
<file path=[Content_Types].xml><?xml version="1.0" encoding="utf-8"?>
<Types xmlns="http://schemas.openxmlformats.org/package/2006/content-types">
  <Override PartName="/word/header18.xml" ContentType="application/vnd.openxmlformats-officedocument.wordprocessingml.header+xml"/>
  <Override PartName="/word/header29.xml" ContentType="application/vnd.openxmlformats-officedocument.wordprocessingml.header+xml"/>
  <Override PartName="/word/diagrams/quickStyle2.xml" ContentType="application/vnd.openxmlformats-officedocument.drawingml.diagramStyle+xml"/>
  <Override PartName="/customXml/itemProps1.xml" ContentType="application/vnd.openxmlformats-officedocument.customXmlProperties+xml"/>
  <Override PartName="/word/header1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36.xml" ContentType="application/vnd.openxmlformats-officedocument.wordprocessingml.header+xml"/>
  <Override PartName="/word/diagrams/data1.xml" ContentType="application/vnd.openxmlformats-officedocument.drawingml.diagramData+xml"/>
  <Override PartName="/word/header14.xml" ContentType="application/vnd.openxmlformats-officedocument.wordprocessingml.header+xml"/>
  <Override PartName="/word/footer7.xml" ContentType="application/vnd.openxmlformats-officedocument.wordprocessingml.footer+xml"/>
  <Override PartName="/word/header25.xml" ContentType="application/vnd.openxmlformats-officedocument.wordprocessingml.header+xml"/>
  <Override PartName="/word/header34.xml" ContentType="application/vnd.openxmlformats-officedocument.wordprocessingml.header+xml"/>
  <Override PartName="/word/footer19.xml" ContentType="application/vnd.openxmlformats-officedocument.wordprocessingml.footer+xml"/>
  <Override PartName="/word/footer28.xml" ContentType="application/vnd.openxmlformats-officedocument.wordprocessingml.footer+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header32.xml" ContentType="application/vnd.openxmlformats-officedocument.wordprocessingml.header+xml"/>
  <Override PartName="/word/footer17.xml" ContentType="application/vnd.openxmlformats-officedocument.wordprocessingml.footer+xml"/>
  <Override PartName="/word/footer26.xml" ContentType="application/vnd.openxmlformats-officedocument.wordprocessingml.footer+xml"/>
  <Override PartName="/word/header41.xml" ContentType="application/vnd.openxmlformats-officedocument.wordprocessingml.header+xml"/>
  <Override PartName="/word/stylesWithEffects.xml" ContentType="application/vnd.ms-word.stylesWithEffects+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header30.xml" ContentType="application/vnd.openxmlformats-officedocument.wordprocessingml.header+xml"/>
  <Override PartName="/word/footer15.xml" ContentType="application/vnd.openxmlformats-officedocument.wordprocessingml.footer+xml"/>
  <Override PartName="/word/footer24.xml" ContentType="application/vnd.openxmlformats-officedocument.wordprocessingml.footer+xml"/>
  <Override PartName="/word/diagrams/drawing2.xml" ContentType="application/vnd.ms-office.drawingml.diagramDrawing+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Override PartName="/word/header39.xml" ContentType="application/vnd.openxmlformats-officedocument.wordprocessingml.header+xml"/>
  <Override PartName="/word/diagrams/layout1.xml" ContentType="application/vnd.openxmlformats-officedocument.drawingml.diagramLayout+xml"/>
  <Override PartName="/customXml/itemProps2.xml" ContentType="application/vnd.openxmlformats-officedocument.customXmlProperties+xml"/>
  <Default Extension="png" ContentType="image/png"/>
  <Override PartName="/word/header19.xml" ContentType="application/vnd.openxmlformats-officedocument.wordprocessingml.header+xml"/>
  <Default Extension="bin" ContentType="application/vnd.openxmlformats-officedocument.oleObject"/>
  <Override PartName="/word/header28.xml" ContentType="application/vnd.openxmlformats-officedocument.wordprocessingml.header+xml"/>
  <Override PartName="/word/header37.xml" ContentType="application/vnd.openxmlformats-officedocument.wordprocessingml.header+xml"/>
  <Override PartName="/word/diagrams/quickStyle1.xml" ContentType="application/vnd.openxmlformats-officedocument.drawingml.diagramStyle+xml"/>
  <Override PartName="/word/header17.xml" ContentType="application/vnd.openxmlformats-officedocument.wordprocessingml.header+xml"/>
  <Override PartName="/word/footer8.xml" ContentType="application/vnd.openxmlformats-officedocument.wordprocessingml.footer+xml"/>
  <Override PartName="/word/header26.xml" ContentType="application/vnd.openxmlformats-officedocument.wordprocessingml.header+xml"/>
  <Override PartName="/word/header35.xml" ContentType="application/vnd.openxmlformats-officedocument.wordprocessingml.header+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footer6.xml" ContentType="application/vnd.openxmlformats-officedocument.wordprocessingml.footer+xml"/>
  <Override PartName="/word/header15.xml" ContentType="application/vnd.openxmlformats-officedocument.wordprocessingml.header+xml"/>
  <Override PartName="/word/header24.xml" ContentType="application/vnd.openxmlformats-officedocument.wordprocessingml.header+xml"/>
  <Default Extension="emf" ContentType="image/x-emf"/>
  <Override PartName="/word/header33.xml" ContentType="application/vnd.openxmlformats-officedocument.wordprocessingml.header+xml"/>
  <Override PartName="/word/footer18.xml" ContentType="application/vnd.openxmlformats-officedocument.wordprocessingml.foot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word/footer16.xml" ContentType="application/vnd.openxmlformats-officedocument.wordprocessingml.footer+xml"/>
  <Override PartName="/word/footer25.xml" ContentType="application/vnd.openxmlformats-officedocument.wordprocessingml.footer+xml"/>
  <Override PartName="/word/header40.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footer14.xml" ContentType="application/vnd.openxmlformats-officedocument.wordprocessingml.footer+xml"/>
  <Override PartName="/word/footer23.xml" ContentType="application/vnd.openxmlformats-officedocument.wordprocessingml.footer+xml"/>
  <Override PartName="/word/diagrams/drawing1.xml" ContentType="application/vnd.ms-office.drawingml.diagramDrawing+xml"/>
  <Default Extension="wdp" ContentType="image/vnd.ms-photo"/>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2.xml" ContentType="application/vnd.openxmlformats-officedocument.drawingml.diagramLayout+xml"/>
  <Override PartName="/docProps/core.xml" ContentType="application/vnd.openxmlformats-package.core-properties+xml"/>
  <Override PartName="/word/footnotes.xml" ContentType="application/vnd.openxmlformats-officedocument.wordprocessingml.footnotes+xml"/>
  <Override PartName="/word/header38.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077747485"/>
        <w:docPartObj>
          <w:docPartGallery w:val="Cover Pages"/>
          <w:docPartUnique/>
        </w:docPartObj>
      </w:sdtPr>
      <w:sdtEndPr>
        <w:rPr>
          <w:b/>
          <w:bCs/>
        </w:rPr>
      </w:sdtEndPr>
      <w:sdtContent>
        <w:bookmarkStart w:id="0" w:name="_GoBack" w:displacedByCustomXml="prev"/>
        <w:bookmarkEnd w:id="0" w:displacedByCustomXml="prev"/>
        <w:p w:rsidR="00AA2CE2" w:rsidRDefault="00AA2CE2"/>
        <w:p w:rsidR="00AA2CE2" w:rsidRPr="00AA2CE2" w:rsidRDefault="00AA2CE2" w:rsidP="000A13A0">
          <w:pPr>
            <w:spacing w:after="0" w:line="240" w:lineRule="auto"/>
            <w:jc w:val="center"/>
            <w:rPr>
              <w:rFonts w:ascii="Calibri" w:eastAsia="Times New Roman" w:hAnsi="Calibri" w:cs="Calibri"/>
              <w:b/>
              <w:noProof/>
              <w:sz w:val="52"/>
              <w:szCs w:val="52"/>
            </w:rPr>
          </w:pPr>
          <w:r w:rsidRPr="000A13A0">
            <w:rPr>
              <w:rFonts w:ascii="Calibri" w:eastAsia="Times New Roman" w:hAnsi="Calibri" w:cs="Calibri"/>
              <w:b/>
              <w:noProof/>
              <w:sz w:val="44"/>
              <w:szCs w:val="52"/>
            </w:rPr>
            <w:t>Centers for Disease Control and Prevention</w:t>
          </w:r>
          <w:r w:rsidRPr="00AA2CE2">
            <w:rPr>
              <w:rFonts w:ascii="Calibri" w:eastAsia="Times New Roman" w:hAnsi="Calibri" w:cs="Calibri"/>
              <w:b/>
              <w:noProof/>
              <w:sz w:val="52"/>
              <w:szCs w:val="52"/>
            </w:rPr>
            <w:t xml:space="preserve"> </w:t>
          </w:r>
          <w:r w:rsidRPr="00AA2CE2">
            <w:rPr>
              <w:rFonts w:ascii="Calibri" w:eastAsia="Times New Roman" w:hAnsi="Calibri" w:cs="Calibri"/>
              <w:b/>
              <w:noProof/>
              <w:sz w:val="44"/>
              <w:szCs w:val="52"/>
            </w:rPr>
            <w:t>Limited-Scale Community Reception Center Drill</w:t>
          </w:r>
        </w:p>
        <w:p w:rsidR="00AA2CE2" w:rsidRPr="00AA2CE2" w:rsidRDefault="00AA2CE2" w:rsidP="00AA2CE2">
          <w:pPr>
            <w:tabs>
              <w:tab w:val="center" w:pos="6120"/>
            </w:tabs>
            <w:spacing w:after="0" w:line="240" w:lineRule="auto"/>
            <w:jc w:val="center"/>
            <w:rPr>
              <w:rFonts w:ascii="Calibri" w:eastAsia="Times New Roman" w:hAnsi="Calibri" w:cs="Calibri"/>
              <w:b/>
              <w:noProof/>
              <w:sz w:val="48"/>
              <w:szCs w:val="20"/>
            </w:rPr>
          </w:pPr>
        </w:p>
        <w:p w:rsidR="00AA2CE2" w:rsidRPr="00AA2CE2" w:rsidRDefault="00AA2CE2" w:rsidP="00AA2CE2">
          <w:pPr>
            <w:tabs>
              <w:tab w:val="center" w:pos="6120"/>
            </w:tabs>
            <w:spacing w:after="0" w:line="240" w:lineRule="auto"/>
            <w:ind w:firstLine="720"/>
            <w:jc w:val="center"/>
            <w:rPr>
              <w:rFonts w:ascii="Calibri" w:eastAsia="Times New Roman" w:hAnsi="Calibri" w:cs="Calibri"/>
              <w:b/>
              <w:noProof/>
              <w:sz w:val="36"/>
              <w:szCs w:val="36"/>
            </w:rPr>
          </w:pPr>
          <w:r w:rsidRPr="00AA2CE2">
            <w:rPr>
              <w:rFonts w:ascii="Arial Bold" w:eastAsia="Times New Roman" w:hAnsi="Arial Bold" w:cs="Times New Roman"/>
              <w:b/>
              <w:noProof/>
              <w:sz w:val="48"/>
              <w:szCs w:val="20"/>
            </w:rPr>
            <w:drawing>
              <wp:anchor distT="0" distB="0" distL="114300" distR="114300" simplePos="0" relativeHeight="251677696" behindDoc="0" locked="0" layoutInCell="1" allowOverlap="1">
                <wp:simplePos x="0" y="0"/>
                <wp:positionH relativeFrom="column">
                  <wp:posOffset>2161540</wp:posOffset>
                </wp:positionH>
                <wp:positionV relativeFrom="paragraph">
                  <wp:posOffset>142875</wp:posOffset>
                </wp:positionV>
                <wp:extent cx="1619250" cy="1307465"/>
                <wp:effectExtent l="0" t="0" r="0" b="698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1307465"/>
                        </a:xfrm>
                        <a:prstGeom prst="rect">
                          <a:avLst/>
                        </a:prstGeom>
                        <a:noFill/>
                        <a:ln>
                          <a:noFill/>
                        </a:ln>
                      </pic:spPr>
                    </pic:pic>
                  </a:graphicData>
                </a:graphic>
              </wp:anchor>
            </w:drawing>
          </w:r>
        </w:p>
        <w:p w:rsidR="00AA2CE2" w:rsidRPr="00AA2CE2" w:rsidRDefault="00AA2CE2" w:rsidP="00AA2CE2">
          <w:pPr>
            <w:tabs>
              <w:tab w:val="center" w:pos="6120"/>
            </w:tabs>
            <w:spacing w:after="0" w:line="240" w:lineRule="auto"/>
            <w:ind w:firstLine="720"/>
            <w:jc w:val="center"/>
            <w:rPr>
              <w:rFonts w:ascii="Calibri" w:eastAsia="Times New Roman" w:hAnsi="Calibri" w:cs="Calibri"/>
              <w:b/>
              <w:noProof/>
              <w:sz w:val="36"/>
              <w:szCs w:val="36"/>
            </w:rPr>
          </w:pPr>
        </w:p>
        <w:p w:rsidR="00AA2CE2" w:rsidRPr="00AA2CE2" w:rsidRDefault="00AA2CE2" w:rsidP="00AA2CE2">
          <w:pPr>
            <w:tabs>
              <w:tab w:val="center" w:pos="6120"/>
            </w:tabs>
            <w:spacing w:after="0" w:line="240" w:lineRule="auto"/>
            <w:ind w:firstLine="720"/>
            <w:jc w:val="center"/>
            <w:rPr>
              <w:rFonts w:ascii="Calibri" w:eastAsia="Times New Roman" w:hAnsi="Calibri" w:cs="Calibri"/>
              <w:b/>
              <w:noProof/>
              <w:sz w:val="36"/>
              <w:szCs w:val="36"/>
            </w:rPr>
          </w:pPr>
        </w:p>
        <w:p w:rsidR="00AA2CE2" w:rsidRPr="00AA2CE2" w:rsidRDefault="00AA2CE2" w:rsidP="00AA2CE2">
          <w:pPr>
            <w:tabs>
              <w:tab w:val="center" w:pos="6120"/>
            </w:tabs>
            <w:spacing w:after="0" w:line="240" w:lineRule="auto"/>
            <w:ind w:firstLine="720"/>
            <w:rPr>
              <w:rFonts w:ascii="Calibri" w:eastAsia="Times New Roman" w:hAnsi="Calibri" w:cs="Calibri"/>
              <w:b/>
              <w:noProof/>
              <w:sz w:val="48"/>
              <w:szCs w:val="20"/>
            </w:rPr>
          </w:pPr>
        </w:p>
        <w:p w:rsidR="00AA2CE2" w:rsidRPr="00AA2CE2" w:rsidRDefault="00AA2CE2" w:rsidP="00AA2CE2">
          <w:pPr>
            <w:tabs>
              <w:tab w:val="center" w:pos="6120"/>
            </w:tabs>
            <w:spacing w:before="600" w:after="0" w:line="240" w:lineRule="auto"/>
            <w:ind w:firstLine="720"/>
            <w:jc w:val="center"/>
            <w:rPr>
              <w:rFonts w:ascii="Calibri" w:eastAsia="Times New Roman" w:hAnsi="Calibri" w:cs="Calibri"/>
              <w:b/>
              <w:noProof/>
              <w:sz w:val="72"/>
              <w:szCs w:val="72"/>
            </w:rPr>
          </w:pPr>
          <w:r w:rsidRPr="00AA2CE2">
            <w:rPr>
              <w:rFonts w:ascii="Arial Bold" w:eastAsia="Times New Roman" w:hAnsi="Arial Bold" w:cs="Times New Roman"/>
              <w:b/>
              <w:noProof/>
              <w:sz w:val="48"/>
              <w:szCs w:val="20"/>
            </w:rPr>
            <w:drawing>
              <wp:anchor distT="0" distB="0" distL="114300" distR="114300" simplePos="0" relativeHeight="251678720" behindDoc="0" locked="0" layoutInCell="1" allowOverlap="1">
                <wp:simplePos x="0" y="0"/>
                <wp:positionH relativeFrom="column">
                  <wp:posOffset>3581400</wp:posOffset>
                </wp:positionH>
                <wp:positionV relativeFrom="paragraph">
                  <wp:posOffset>513080</wp:posOffset>
                </wp:positionV>
                <wp:extent cx="1615440" cy="1307465"/>
                <wp:effectExtent l="0" t="0" r="3810" b="6985"/>
                <wp:wrapSquare wrapText="bothSides"/>
                <wp:docPr id="28" name="Picture 28" descr="Description: C:\Documents and Settings\April.ECFRPC\Desktop\ECFRPC Work projects\FDOH_CDC Radiation Drill\RDSTF New Image reduc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C:\Documents and Settings\April.ECFRPC\Desktop\ECFRPC Work projects\FDOH_CDC Radiation Drill\RDSTF New Image reduced.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40" cy="1307465"/>
                        </a:xfrm>
                        <a:prstGeom prst="rect">
                          <a:avLst/>
                        </a:prstGeom>
                        <a:noFill/>
                        <a:ln>
                          <a:noFill/>
                        </a:ln>
                      </pic:spPr>
                    </pic:pic>
                  </a:graphicData>
                </a:graphic>
              </wp:anchor>
            </w:drawing>
          </w:r>
          <w:r w:rsidRPr="00AA2CE2">
            <w:rPr>
              <w:rFonts w:ascii="Arial Bold" w:eastAsia="Times New Roman" w:hAnsi="Arial Bold" w:cs="Times New Roman"/>
              <w:b/>
              <w:noProof/>
              <w:sz w:val="48"/>
              <w:szCs w:val="20"/>
            </w:rPr>
            <w:drawing>
              <wp:anchor distT="0" distB="0" distL="114300" distR="114300" simplePos="0" relativeHeight="251679744" behindDoc="0" locked="0" layoutInCell="1" allowOverlap="1">
                <wp:simplePos x="0" y="0"/>
                <wp:positionH relativeFrom="column">
                  <wp:posOffset>991235</wp:posOffset>
                </wp:positionH>
                <wp:positionV relativeFrom="paragraph">
                  <wp:posOffset>570230</wp:posOffset>
                </wp:positionV>
                <wp:extent cx="1304925" cy="1304925"/>
                <wp:effectExtent l="0" t="0" r="9525" b="9525"/>
                <wp:wrapSquare wrapText="bothSides"/>
                <wp:docPr id="29" name="Picture 29" descr="Description: J:\LOGOS\ECFRPC NewLogo\JPG\ecfrpc600dpi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J:\LOGOS\ECFRPC NewLogo\JPG\ecfrpc600dpijpg.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anchor>
            </w:drawing>
          </w:r>
        </w:p>
        <w:p w:rsidR="00AA2CE2" w:rsidRPr="00AA2CE2" w:rsidRDefault="00AA2CE2" w:rsidP="00AA2CE2">
          <w:pPr>
            <w:tabs>
              <w:tab w:val="center" w:pos="6120"/>
            </w:tabs>
            <w:spacing w:before="600" w:after="0" w:line="240" w:lineRule="auto"/>
            <w:ind w:firstLine="720"/>
            <w:jc w:val="center"/>
            <w:rPr>
              <w:rFonts w:ascii="Calibri" w:eastAsia="Times New Roman" w:hAnsi="Calibri" w:cs="Calibri"/>
              <w:b/>
              <w:noProof/>
              <w:sz w:val="72"/>
              <w:szCs w:val="72"/>
            </w:rPr>
          </w:pPr>
        </w:p>
        <w:p w:rsidR="00AA2CE2" w:rsidRPr="00AA2CE2" w:rsidRDefault="00AA2CE2" w:rsidP="00AA2CE2">
          <w:pPr>
            <w:tabs>
              <w:tab w:val="center" w:pos="6120"/>
            </w:tabs>
            <w:spacing w:before="360" w:after="0" w:line="240" w:lineRule="auto"/>
            <w:ind w:firstLine="720"/>
            <w:jc w:val="center"/>
            <w:rPr>
              <w:rFonts w:ascii="Calibri" w:eastAsia="Times New Roman" w:hAnsi="Calibri" w:cs="Calibri"/>
              <w:b/>
              <w:noProof/>
              <w:sz w:val="72"/>
              <w:szCs w:val="72"/>
            </w:rPr>
          </w:pPr>
          <w:r w:rsidRPr="00AA2CE2">
            <w:rPr>
              <w:rFonts w:ascii="Arial Bold" w:eastAsia="Times New Roman" w:hAnsi="Arial Bold" w:cs="Times New Roman"/>
              <w:b/>
              <w:noProof/>
              <w:sz w:val="48"/>
              <w:szCs w:val="20"/>
            </w:rPr>
            <w:drawing>
              <wp:anchor distT="0" distB="0" distL="114300" distR="114300" simplePos="0" relativeHeight="251680768" behindDoc="1" locked="0" layoutInCell="1" allowOverlap="1">
                <wp:simplePos x="0" y="0"/>
                <wp:positionH relativeFrom="column">
                  <wp:posOffset>2028825</wp:posOffset>
                </wp:positionH>
                <wp:positionV relativeFrom="paragraph">
                  <wp:posOffset>64770</wp:posOffset>
                </wp:positionV>
                <wp:extent cx="2066925" cy="828675"/>
                <wp:effectExtent l="0" t="0" r="9525" b="9525"/>
                <wp:wrapTight wrapText="bothSides">
                  <wp:wrapPolygon edited="0">
                    <wp:start x="18116" y="0"/>
                    <wp:lineTo x="0" y="1490"/>
                    <wp:lineTo x="0" y="21352"/>
                    <wp:lineTo x="20505" y="21352"/>
                    <wp:lineTo x="20505" y="16386"/>
                    <wp:lineTo x="21500" y="7945"/>
                    <wp:lineTo x="21500" y="2483"/>
                    <wp:lineTo x="20903" y="0"/>
                    <wp:lineTo x="18116" y="0"/>
                  </wp:wrapPolygon>
                </wp:wrapTight>
                <wp:docPr id="30" name="Picture 30" descr="Description: Florida Department of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Florida Department of Health"/>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6925" cy="828675"/>
                        </a:xfrm>
                        <a:prstGeom prst="rect">
                          <a:avLst/>
                        </a:prstGeom>
                        <a:noFill/>
                        <a:ln>
                          <a:noFill/>
                        </a:ln>
                      </pic:spPr>
                    </pic:pic>
                  </a:graphicData>
                </a:graphic>
              </wp:anchor>
            </w:drawing>
          </w:r>
        </w:p>
        <w:p w:rsidR="00AA2CE2" w:rsidRDefault="00AA2CE2" w:rsidP="00AA2CE2">
          <w:pPr>
            <w:tabs>
              <w:tab w:val="center" w:pos="6120"/>
            </w:tabs>
            <w:spacing w:before="360" w:after="0" w:line="240" w:lineRule="auto"/>
            <w:ind w:firstLine="720"/>
            <w:jc w:val="center"/>
            <w:rPr>
              <w:rFonts w:ascii="Calibri" w:eastAsia="Times New Roman" w:hAnsi="Calibri" w:cs="Calibri"/>
              <w:b/>
              <w:noProof/>
              <w:sz w:val="56"/>
              <w:szCs w:val="72"/>
            </w:rPr>
          </w:pPr>
        </w:p>
        <w:p w:rsidR="000A13A0" w:rsidRPr="00AA2CE2" w:rsidRDefault="000A13A0" w:rsidP="00AA2CE2">
          <w:pPr>
            <w:tabs>
              <w:tab w:val="center" w:pos="6120"/>
            </w:tabs>
            <w:spacing w:before="360" w:after="0" w:line="240" w:lineRule="auto"/>
            <w:ind w:firstLine="720"/>
            <w:jc w:val="center"/>
            <w:rPr>
              <w:rFonts w:ascii="Calibri" w:eastAsia="Times New Roman" w:hAnsi="Calibri" w:cs="Calibri"/>
              <w:b/>
              <w:noProof/>
              <w:sz w:val="56"/>
              <w:szCs w:val="72"/>
            </w:rPr>
          </w:pPr>
        </w:p>
        <w:p w:rsidR="00AA2CE2" w:rsidRPr="000A13A0" w:rsidRDefault="000A13A0" w:rsidP="000A13A0">
          <w:pPr>
            <w:spacing w:after="0" w:line="240" w:lineRule="auto"/>
            <w:jc w:val="center"/>
            <w:rPr>
              <w:rFonts w:ascii="Calibri" w:eastAsia="Times New Roman" w:hAnsi="Calibri" w:cs="Calibri"/>
              <w:b/>
              <w:noProof/>
              <w:sz w:val="44"/>
              <w:szCs w:val="52"/>
            </w:rPr>
          </w:pPr>
          <w:r>
            <w:rPr>
              <w:rFonts w:ascii="Calibri" w:eastAsia="Times New Roman" w:hAnsi="Calibri" w:cs="Calibri"/>
              <w:b/>
              <w:noProof/>
              <w:sz w:val="44"/>
              <w:szCs w:val="52"/>
            </w:rPr>
            <w:t xml:space="preserve">Appendix B: </w:t>
          </w:r>
          <w:r w:rsidR="00F76F94" w:rsidRPr="000A13A0">
            <w:rPr>
              <w:rFonts w:ascii="Calibri" w:eastAsia="Times New Roman" w:hAnsi="Calibri" w:cs="Calibri"/>
              <w:b/>
              <w:noProof/>
              <w:sz w:val="44"/>
              <w:szCs w:val="52"/>
            </w:rPr>
            <w:t>Exercise Documents</w:t>
          </w:r>
        </w:p>
        <w:p w:rsidR="00AA2CE2" w:rsidRDefault="00AA2CE2"/>
        <w:p w:rsidR="00AA2CE2" w:rsidRDefault="00AA2CE2">
          <w:pPr>
            <w:rPr>
              <w:rFonts w:asciiTheme="majorHAnsi" w:hAnsiTheme="majorHAnsi"/>
            </w:rPr>
          </w:pPr>
          <w:r>
            <w:rPr>
              <w:b/>
              <w:bCs/>
            </w:rPr>
            <w:br w:type="page"/>
          </w:r>
        </w:p>
      </w:sdtContent>
    </w:sdt>
    <w:sdt>
      <w:sdtPr>
        <w:rPr>
          <w:rFonts w:ascii="Arial" w:eastAsia="Times New Roman" w:hAnsi="Arial" w:cs="Arial"/>
          <w:bCs w:val="0"/>
          <w:noProof/>
          <w:color w:val="000080"/>
          <w:sz w:val="26"/>
          <w:szCs w:val="26"/>
          <w:lang w:eastAsia="en-US"/>
        </w:rPr>
        <w:id w:val="1078707728"/>
        <w:docPartObj>
          <w:docPartGallery w:val="Table of Contents"/>
          <w:docPartUnique/>
        </w:docPartObj>
      </w:sdtPr>
      <w:sdtContent>
        <w:p w:rsidR="00AA2CE2" w:rsidRPr="00F76F94" w:rsidRDefault="00AA2CE2" w:rsidP="000A13A0">
          <w:pPr>
            <w:pStyle w:val="TOCHeading"/>
            <w:jc w:val="center"/>
            <w:rPr>
              <w:rFonts w:asciiTheme="minorHAnsi" w:hAnsiTheme="minorHAnsi" w:cstheme="minorHAnsi"/>
              <w:color w:val="000000" w:themeColor="text1"/>
              <w:sz w:val="36"/>
            </w:rPr>
          </w:pPr>
          <w:r w:rsidRPr="00F76F94">
            <w:rPr>
              <w:rFonts w:asciiTheme="minorHAnsi" w:hAnsiTheme="minorHAnsi" w:cstheme="minorHAnsi"/>
              <w:color w:val="000000" w:themeColor="text1"/>
              <w:sz w:val="36"/>
            </w:rPr>
            <w:t>Table of Contents</w:t>
          </w:r>
        </w:p>
        <w:p w:rsidR="00AA2CE2" w:rsidRDefault="000A13A0">
          <w:pPr>
            <w:pStyle w:val="TOC1"/>
            <w:rPr>
              <w:rFonts w:asciiTheme="minorHAnsi" w:hAnsiTheme="minorHAnsi" w:cstheme="minorHAnsi"/>
              <w:bCs/>
              <w:color w:val="000000" w:themeColor="text1"/>
              <w:sz w:val="28"/>
              <w:szCs w:val="28"/>
            </w:rPr>
          </w:pPr>
          <w:r>
            <w:rPr>
              <w:rFonts w:asciiTheme="minorHAnsi" w:hAnsiTheme="minorHAnsi" w:cstheme="minorHAnsi"/>
              <w:bCs/>
              <w:color w:val="000000" w:themeColor="text1"/>
              <w:sz w:val="28"/>
              <w:szCs w:val="28"/>
            </w:rPr>
            <w:t>1.</w:t>
          </w:r>
          <w:r w:rsidR="00AA2CE2" w:rsidRPr="00F76F94">
            <w:rPr>
              <w:rFonts w:asciiTheme="minorHAnsi" w:hAnsiTheme="minorHAnsi" w:cstheme="minorHAnsi"/>
              <w:bCs/>
              <w:color w:val="000000" w:themeColor="text1"/>
              <w:sz w:val="28"/>
              <w:szCs w:val="28"/>
            </w:rPr>
            <w:t xml:space="preserve"> Exercise Plan</w:t>
          </w:r>
          <w:r w:rsidR="00AA2CE2" w:rsidRPr="00F76F94">
            <w:rPr>
              <w:rFonts w:asciiTheme="minorHAnsi" w:hAnsiTheme="minorHAnsi" w:cstheme="minorHAnsi"/>
              <w:color w:val="000000" w:themeColor="text1"/>
              <w:sz w:val="28"/>
              <w:szCs w:val="28"/>
            </w:rPr>
            <w:ptab w:relativeTo="margin" w:alignment="right" w:leader="dot"/>
          </w:r>
          <w:r w:rsidR="00AA2CE2" w:rsidRPr="00F76F94">
            <w:rPr>
              <w:rFonts w:asciiTheme="minorHAnsi" w:hAnsiTheme="minorHAnsi" w:cstheme="minorHAnsi"/>
              <w:bCs/>
              <w:color w:val="000000" w:themeColor="text1"/>
              <w:sz w:val="28"/>
              <w:szCs w:val="28"/>
            </w:rPr>
            <w:t>2</w:t>
          </w:r>
        </w:p>
        <w:p w:rsidR="00AA2CE2" w:rsidRPr="00F76F94" w:rsidRDefault="000A13A0">
          <w:pPr>
            <w:pStyle w:val="TOC1"/>
            <w:rPr>
              <w:rFonts w:asciiTheme="minorHAnsi" w:hAnsiTheme="minorHAnsi" w:cstheme="minorHAnsi"/>
              <w:color w:val="000000" w:themeColor="text1"/>
              <w:sz w:val="28"/>
              <w:szCs w:val="28"/>
            </w:rPr>
          </w:pPr>
          <w:r>
            <w:rPr>
              <w:rFonts w:asciiTheme="minorHAnsi" w:hAnsiTheme="minorHAnsi" w:cstheme="minorHAnsi"/>
              <w:bCs/>
              <w:color w:val="000000" w:themeColor="text1"/>
              <w:sz w:val="28"/>
              <w:szCs w:val="28"/>
            </w:rPr>
            <w:t>2.</w:t>
          </w:r>
          <w:r w:rsidR="00AA2CE2" w:rsidRPr="00F76F94">
            <w:rPr>
              <w:rFonts w:asciiTheme="minorHAnsi" w:hAnsiTheme="minorHAnsi" w:cstheme="minorHAnsi"/>
              <w:bCs/>
              <w:color w:val="000000" w:themeColor="text1"/>
              <w:sz w:val="28"/>
              <w:szCs w:val="28"/>
            </w:rPr>
            <w:t xml:space="preserve"> Controller and Evaluator Handbook</w:t>
          </w:r>
          <w:r w:rsidR="00AA2CE2" w:rsidRPr="00F76F94">
            <w:rPr>
              <w:rFonts w:asciiTheme="minorHAnsi" w:hAnsiTheme="minorHAnsi" w:cstheme="minorHAnsi"/>
              <w:color w:val="000000" w:themeColor="text1"/>
              <w:sz w:val="28"/>
              <w:szCs w:val="28"/>
            </w:rPr>
            <w:ptab w:relativeTo="margin" w:alignment="right" w:leader="dot"/>
          </w:r>
          <w:r w:rsidR="00B460DD" w:rsidRPr="00F76F94">
            <w:rPr>
              <w:rFonts w:asciiTheme="minorHAnsi" w:hAnsiTheme="minorHAnsi" w:cstheme="minorHAnsi"/>
              <w:bCs/>
              <w:color w:val="000000" w:themeColor="text1"/>
              <w:sz w:val="28"/>
              <w:szCs w:val="28"/>
            </w:rPr>
            <w:t>26</w:t>
          </w:r>
        </w:p>
        <w:p w:rsidR="009D025C" w:rsidRPr="00F76F94" w:rsidRDefault="000A13A0" w:rsidP="009D025C">
          <w:pPr>
            <w:pStyle w:val="TOC1"/>
            <w:rPr>
              <w:rFonts w:asciiTheme="minorHAnsi" w:hAnsiTheme="minorHAnsi" w:cstheme="minorHAnsi"/>
              <w:color w:val="000000" w:themeColor="text1"/>
              <w:sz w:val="28"/>
              <w:szCs w:val="28"/>
            </w:rPr>
          </w:pPr>
          <w:r>
            <w:rPr>
              <w:rFonts w:asciiTheme="minorHAnsi" w:hAnsiTheme="minorHAnsi" w:cstheme="minorHAnsi"/>
              <w:bCs/>
              <w:color w:val="000000" w:themeColor="text1"/>
              <w:sz w:val="28"/>
              <w:szCs w:val="28"/>
            </w:rPr>
            <w:t>3.</w:t>
          </w:r>
          <w:r w:rsidR="009D025C" w:rsidRPr="00F76F94">
            <w:rPr>
              <w:rFonts w:asciiTheme="minorHAnsi" w:hAnsiTheme="minorHAnsi" w:cstheme="minorHAnsi"/>
              <w:bCs/>
              <w:color w:val="000000" w:themeColor="text1"/>
              <w:sz w:val="28"/>
              <w:szCs w:val="28"/>
            </w:rPr>
            <w:t xml:space="preserve"> Exercise Evaluation Guides</w:t>
          </w:r>
          <w:r w:rsidR="009D025C" w:rsidRPr="00F76F94">
            <w:rPr>
              <w:rFonts w:asciiTheme="minorHAnsi" w:hAnsiTheme="minorHAnsi" w:cstheme="minorHAnsi"/>
              <w:color w:val="000000" w:themeColor="text1"/>
              <w:sz w:val="28"/>
              <w:szCs w:val="28"/>
            </w:rPr>
            <w:ptab w:relativeTo="margin" w:alignment="right" w:leader="dot"/>
          </w:r>
          <w:r w:rsidR="009D025C" w:rsidRPr="00F76F94">
            <w:rPr>
              <w:rFonts w:asciiTheme="minorHAnsi" w:hAnsiTheme="minorHAnsi" w:cstheme="minorHAnsi"/>
              <w:bCs/>
              <w:color w:val="000000" w:themeColor="text1"/>
              <w:sz w:val="28"/>
              <w:szCs w:val="28"/>
            </w:rPr>
            <w:t>52</w:t>
          </w:r>
        </w:p>
        <w:p w:rsidR="00AA555D" w:rsidRDefault="000A13A0" w:rsidP="009D025C">
          <w:pPr>
            <w:pStyle w:val="TOC1"/>
            <w:rPr>
              <w:rFonts w:asciiTheme="minorHAnsi" w:hAnsiTheme="minorHAnsi" w:cstheme="minorHAnsi"/>
              <w:bCs/>
              <w:color w:val="000000" w:themeColor="text1"/>
              <w:sz w:val="28"/>
              <w:szCs w:val="28"/>
            </w:rPr>
            <w:sectPr w:rsidR="00AA555D" w:rsidSect="00690C2D">
              <w:footerReference w:type="default" r:id="rId13"/>
              <w:pgSz w:w="12240" w:h="15840"/>
              <w:pgMar w:top="1440" w:right="1440" w:bottom="1440" w:left="1440" w:header="720" w:footer="720" w:gutter="0"/>
              <w:pgBorders w:display="firstPage" w:offsetFrom="page">
                <w:top w:val="single" w:sz="48" w:space="24" w:color="0070C0"/>
                <w:left w:val="single" w:sz="48" w:space="24" w:color="0070C0"/>
                <w:bottom w:val="single" w:sz="48" w:space="24" w:color="0070C0"/>
                <w:right w:val="single" w:sz="48" w:space="24" w:color="0070C0"/>
              </w:pgBorders>
              <w:cols w:space="720"/>
              <w:titlePg/>
              <w:docGrid w:linePitch="360"/>
            </w:sectPr>
          </w:pPr>
          <w:r>
            <w:rPr>
              <w:rFonts w:asciiTheme="minorHAnsi" w:hAnsiTheme="minorHAnsi" w:cstheme="minorHAnsi"/>
              <w:bCs/>
              <w:color w:val="000000" w:themeColor="text1"/>
              <w:sz w:val="28"/>
              <w:szCs w:val="28"/>
            </w:rPr>
            <w:t>4.</w:t>
          </w:r>
          <w:r w:rsidR="009D025C" w:rsidRPr="00F76F94">
            <w:rPr>
              <w:rFonts w:asciiTheme="minorHAnsi" w:hAnsiTheme="minorHAnsi" w:cstheme="minorHAnsi"/>
              <w:bCs/>
              <w:color w:val="000000" w:themeColor="text1"/>
              <w:sz w:val="28"/>
              <w:szCs w:val="28"/>
            </w:rPr>
            <w:t xml:space="preserve"> Community Reception Center Drill Planning Process </w:t>
          </w:r>
          <w:r w:rsidR="009D025C" w:rsidRPr="00F76F94">
            <w:rPr>
              <w:rFonts w:asciiTheme="minorHAnsi" w:hAnsiTheme="minorHAnsi" w:cstheme="minorHAnsi"/>
              <w:color w:val="000000" w:themeColor="text1"/>
              <w:sz w:val="28"/>
              <w:szCs w:val="28"/>
            </w:rPr>
            <w:ptab w:relativeTo="margin" w:alignment="right" w:leader="dot"/>
          </w:r>
          <w:r w:rsidR="009D025C" w:rsidRPr="00F76F94">
            <w:rPr>
              <w:rFonts w:asciiTheme="minorHAnsi" w:hAnsiTheme="minorHAnsi" w:cstheme="minorHAnsi"/>
              <w:bCs/>
              <w:color w:val="000000" w:themeColor="text1"/>
              <w:sz w:val="28"/>
              <w:szCs w:val="28"/>
            </w:rPr>
            <w:t>79</w:t>
          </w:r>
        </w:p>
        <w:p w:rsidR="009D025C" w:rsidRPr="00F76F94" w:rsidRDefault="009D025C" w:rsidP="009D025C">
          <w:pPr>
            <w:pStyle w:val="TOC1"/>
            <w:rPr>
              <w:rFonts w:asciiTheme="minorHAnsi" w:hAnsiTheme="minorHAnsi" w:cstheme="minorHAnsi"/>
              <w:color w:val="000000" w:themeColor="text1"/>
              <w:sz w:val="28"/>
              <w:szCs w:val="28"/>
            </w:rPr>
          </w:pPr>
        </w:p>
        <w:p w:rsidR="009D025C" w:rsidRDefault="00A20AA1" w:rsidP="009D025C">
          <w:pPr>
            <w:pStyle w:val="TOC1"/>
          </w:pPr>
        </w:p>
      </w:sdtContent>
    </w:sdt>
    <w:p w:rsidR="00AA2CE2" w:rsidRDefault="00AA2CE2">
      <w:pPr>
        <w:pStyle w:val="TOC3"/>
        <w:ind w:left="446"/>
      </w:pPr>
    </w:p>
    <w:p w:rsidR="00AA2CE2" w:rsidRDefault="00AA555D">
      <w:pPr>
        <w:rPr>
          <w:noProof/>
        </w:rPr>
      </w:pPr>
      <w:r w:rsidRPr="00A20AA1">
        <w:rPr>
          <w:rFonts w:asciiTheme="majorHAnsi" w:hAnsiTheme="majorHAnsi"/>
          <w:noProof/>
        </w:rPr>
        <w:pict>
          <v:rect id="Rectangle 32" o:spid="_x0000_s1026" style="position:absolute;margin-left:23pt;margin-top:387.75pt;width:553.75pt;height:358.5pt;z-index:251682816;visibility:visible;mso-wrap-style:square;mso-width-percent:0;mso-height-percent:0;mso-wrap-distance-left:9pt;mso-wrap-distance-top:0;mso-wrap-distance-right:9pt;mso-wrap-distance-bottom:0;mso-position-horizontal-relative:pag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" fillcolor="#4f81bd" stroked="f" strokeweight="2pt">
            <v:path arrowok="t"/>
            <v:textbox inset="21.6pt,1in,21.6pt">
              <w:txbxContent>
                <w:p w:rsidR="00AA555D" w:rsidRPr="00466FA5" w:rsidRDefault="00AA555D" w:rsidP="00AA2CE2">
                  <w:pPr>
                    <w:pStyle w:val="Title"/>
                    <w:spacing w:before="0" w:after="240"/>
                    <w:jc w:val="right"/>
                    <w:rPr>
                      <w:rFonts w:ascii="Cambria" w:hAnsi="Cambria"/>
                      <w:caps/>
                      <w:sz w:val="72"/>
                      <w:szCs w:val="72"/>
                    </w:rPr>
                  </w:pPr>
                  <w:r>
                    <w:rPr>
                      <w:rFonts w:ascii="Cambria" w:hAnsi="Cambria"/>
                      <w:caps/>
                      <w:sz w:val="72"/>
                      <w:szCs w:val="72"/>
                    </w:rPr>
                    <w:t>Excericse PLAN</w:t>
                  </w:r>
                </w:p>
                <w:p w:rsidR="00AA555D" w:rsidRPr="0065780F" w:rsidRDefault="00AA555D" w:rsidP="00AA2CE2">
                  <w:pPr>
                    <w:pStyle w:val="Subtitle"/>
                    <w:spacing w:after="240"/>
                    <w:jc w:val="right"/>
                    <w:rPr>
                      <w:b/>
                      <w:i w:val="0"/>
                      <w:color w:val="auto"/>
                      <w:sz w:val="40"/>
                    </w:rPr>
                  </w:pPr>
                  <w:r>
                    <w:rPr>
                      <w:b/>
                      <w:i w:val="0"/>
                      <w:color w:val="auto"/>
                      <w:sz w:val="40"/>
                    </w:rPr>
                    <w:t>Centers for Disease Control and Prevention and the Florida Department of Health Limited-Scale Drill</w:t>
                  </w:r>
                </w:p>
                <w:p w:rsidR="00AA555D" w:rsidRPr="0065780F" w:rsidRDefault="00AA555D" w:rsidP="00AA2CE2">
                  <w:pPr>
                    <w:pStyle w:val="Subtitle"/>
                    <w:spacing w:after="240"/>
                    <w:jc w:val="right"/>
                    <w:rPr>
                      <w:b/>
                      <w:i w:val="0"/>
                      <w:color w:val="auto"/>
                      <w:sz w:val="32"/>
                      <w:szCs w:val="32"/>
                    </w:rPr>
                  </w:pPr>
                  <w:r>
                    <w:rPr>
                      <w:b/>
                      <w:i w:val="0"/>
                      <w:color w:val="auto"/>
                      <w:sz w:val="32"/>
                      <w:szCs w:val="32"/>
                    </w:rPr>
                    <w:t>Community Reception Center</w:t>
                  </w:r>
                  <w:r w:rsidRPr="0065780F">
                    <w:rPr>
                      <w:b/>
                      <w:i w:val="0"/>
                      <w:color w:val="auto"/>
                      <w:sz w:val="32"/>
                      <w:szCs w:val="32"/>
                    </w:rPr>
                    <w:t xml:space="preserve"> Exercise </w:t>
                  </w:r>
                </w:p>
                <w:p w:rsidR="00AA555D" w:rsidRPr="0065780F" w:rsidRDefault="00AA555D" w:rsidP="00AA2CE2">
                  <w:pPr>
                    <w:spacing w:after="240"/>
                    <w:ind w:left="720"/>
                    <w:jc w:val="right"/>
                    <w:rPr>
                      <w:rFonts w:ascii="Cambria" w:hAnsi="Cambria"/>
                      <w:sz w:val="32"/>
                    </w:rPr>
                  </w:pPr>
                  <w:r>
                    <w:rPr>
                      <w:rFonts w:ascii="Cambria" w:hAnsi="Cambria"/>
                      <w:sz w:val="32"/>
                    </w:rPr>
                    <w:t>July 12</w:t>
                  </w:r>
                  <w:r w:rsidRPr="0065780F">
                    <w:rPr>
                      <w:rFonts w:ascii="Cambria" w:hAnsi="Cambria"/>
                      <w:sz w:val="32"/>
                    </w:rPr>
                    <w:t>, 2011</w:t>
                  </w:r>
                </w:p>
                <w:p w:rsidR="00AA555D" w:rsidRDefault="00AA555D" w:rsidP="00AA2CE2">
                  <w:pPr>
                    <w:spacing w:after="240"/>
                    <w:ind w:left="720"/>
                    <w:jc w:val="right"/>
                    <w:rPr>
                      <w:rFonts w:ascii="Cambria" w:hAnsi="Cambria"/>
                      <w:sz w:val="32"/>
                    </w:rPr>
                  </w:pPr>
                  <w:r>
                    <w:rPr>
                      <w:rFonts w:ascii="Cambria" w:hAnsi="Cambria"/>
                      <w:sz w:val="32"/>
                    </w:rPr>
                    <w:t>Cypress Creek High School</w:t>
                  </w:r>
                </w:p>
                <w:p w:rsidR="00AA555D" w:rsidRPr="0065780F" w:rsidRDefault="00AA555D" w:rsidP="00AA2CE2">
                  <w:pPr>
                    <w:spacing w:after="240"/>
                    <w:ind w:left="720"/>
                    <w:jc w:val="right"/>
                    <w:rPr>
                      <w:rFonts w:ascii="Cambria" w:hAnsi="Cambria"/>
                      <w:sz w:val="32"/>
                    </w:rPr>
                  </w:pPr>
                  <w:r>
                    <w:rPr>
                      <w:rFonts w:ascii="Cambria" w:hAnsi="Cambria"/>
                      <w:sz w:val="32"/>
                    </w:rPr>
                    <w:t>Orlando, Florida</w:t>
                  </w: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Default="00AA555D" w:rsidP="00AA2CE2">
                  <w:pPr>
                    <w:spacing w:after="240"/>
                    <w:ind w:left="1008"/>
                    <w:jc w:val="right"/>
                    <w:rPr>
                      <w:i/>
                    </w:rPr>
                  </w:pPr>
                </w:p>
                <w:p w:rsidR="00AA555D" w:rsidRPr="0065780F" w:rsidRDefault="00AA555D" w:rsidP="00AA2CE2">
                  <w:pPr>
                    <w:spacing w:after="240"/>
                    <w:ind w:left="1008"/>
                    <w:jc w:val="center"/>
                    <w:rPr>
                      <w:i/>
                    </w:rPr>
                  </w:pPr>
                  <w:r w:rsidRPr="0065780F">
                    <w:rPr>
                      <w:i/>
                    </w:rPr>
                    <w:t>Prepared by the East Central Florida Regional Planning Council</w:t>
                  </w:r>
                </w:p>
                <w:p w:rsidR="00AA555D" w:rsidRDefault="00AA555D" w:rsidP="00AA2CE2">
                  <w:pPr>
                    <w:spacing w:before="240"/>
                    <w:ind w:left="1008"/>
                    <w:jc w:val="right"/>
                  </w:pPr>
                </w:p>
              </w:txbxContent>
            </v:textbox>
            <w10:wrap anchorx="page" anchory="page"/>
          </v:rect>
        </w:pict>
      </w:r>
    </w:p>
    <w:p w:rsidR="00AA2CE2" w:rsidRDefault="00AA2CE2">
      <w:pPr>
        <w:rPr>
          <w:noProof/>
        </w:rPr>
      </w:pPr>
    </w:p>
    <w:p w:rsidR="00AA2CE2" w:rsidRDefault="00AA2CE2">
      <w:pPr>
        <w:rPr>
          <w:noProof/>
        </w:rPr>
      </w:pPr>
    </w:p>
    <w:p w:rsidR="00AA2CE2" w:rsidRDefault="00AA2CE2">
      <w:pPr>
        <w:rPr>
          <w:noProof/>
        </w:rPr>
      </w:pPr>
    </w:p>
    <w:p w:rsidR="00AA2CE2" w:rsidRDefault="00AA2CE2">
      <w:pPr>
        <w:rPr>
          <w:noProof/>
        </w:rPr>
      </w:pPr>
    </w:p>
    <w:p w:rsidR="00AA2CE2" w:rsidRDefault="00AA2CE2">
      <w:pPr>
        <w:rPr>
          <w:noProof/>
        </w:rPr>
      </w:pPr>
    </w:p>
    <w:p w:rsidR="00AA2CE2" w:rsidRDefault="00AA2CE2">
      <w:pPr>
        <w:rPr>
          <w:noProof/>
        </w:rPr>
      </w:pPr>
    </w:p>
    <w:p w:rsidR="00AA2CE2" w:rsidRDefault="00AA2CE2">
      <w:pPr>
        <w:rPr>
          <w:noProof/>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AA2CE2" w:rsidRDefault="00AA2CE2" w:rsidP="00AA2CE2">
      <w:pPr>
        <w:rPr>
          <w:rFonts w:asciiTheme="majorHAnsi" w:hAnsiTheme="majorHAnsi"/>
          <w:b/>
          <w:color w:val="1F497D" w:themeColor="text2"/>
          <w:sz w:val="28"/>
        </w:rPr>
      </w:pPr>
    </w:p>
    <w:p w:rsidR="000A13A0" w:rsidRDefault="000A13A0" w:rsidP="00AA2CE2">
      <w:pPr>
        <w:rPr>
          <w:rFonts w:asciiTheme="majorHAnsi" w:hAnsiTheme="majorHAnsi"/>
          <w:b/>
          <w:color w:val="1F497D" w:themeColor="text2"/>
          <w:sz w:val="28"/>
        </w:rPr>
        <w:sectPr w:rsidR="000A13A0" w:rsidSect="00690C2D">
          <w:pgSz w:w="12240" w:h="15840"/>
          <w:pgMar w:top="1440" w:right="1440" w:bottom="1440" w:left="1440" w:header="720" w:footer="720" w:gutter="0"/>
          <w:pgBorders w:display="firstPage" w:offsetFrom="page">
            <w:top w:val="single" w:sz="48" w:space="24" w:color="0070C0"/>
            <w:left w:val="single" w:sz="48" w:space="24" w:color="0070C0"/>
            <w:bottom w:val="single" w:sz="48" w:space="24" w:color="0070C0"/>
            <w:right w:val="single" w:sz="48" w:space="24" w:color="0070C0"/>
          </w:pgBorders>
          <w:cols w:space="720"/>
          <w:titlePg/>
          <w:docGrid w:linePitch="360"/>
        </w:sectPr>
      </w:pPr>
    </w:p>
    <w:p w:rsidR="002B39E7" w:rsidRPr="00AA2CE2" w:rsidRDefault="00AA2CE2" w:rsidP="00AA2CE2">
      <w:pPr>
        <w:rPr>
          <w:rFonts w:asciiTheme="majorHAnsi" w:hAnsiTheme="majorHAnsi" w:cs="Arial"/>
          <w:b/>
          <w:bCs/>
          <w:smallCaps/>
          <w:color w:val="1F497D" w:themeColor="text2"/>
          <w:kern w:val="32"/>
          <w:sz w:val="44"/>
          <w:szCs w:val="38"/>
        </w:rPr>
      </w:pPr>
      <w:r w:rsidRPr="00AA2CE2">
        <w:rPr>
          <w:rFonts w:asciiTheme="majorHAnsi" w:hAnsiTheme="majorHAnsi"/>
          <w:b/>
          <w:color w:val="1F497D" w:themeColor="text2"/>
          <w:sz w:val="28"/>
        </w:rPr>
        <w:lastRenderedPageBreak/>
        <w:t>Preface</w:t>
      </w:r>
    </w:p>
    <w:p w:rsidR="002B39E7" w:rsidRPr="001827A8" w:rsidRDefault="002B39E7" w:rsidP="002B39E7">
      <w:pPr>
        <w:pStyle w:val="BodyText"/>
        <w:rPr>
          <w:rFonts w:asciiTheme="majorHAnsi" w:hAnsiTheme="majorHAnsi"/>
        </w:rPr>
      </w:pPr>
      <w:r w:rsidRPr="001827A8">
        <w:rPr>
          <w:rFonts w:asciiTheme="majorHAnsi" w:hAnsiTheme="majorHAnsi"/>
        </w:rPr>
        <w:t xml:space="preserve">The CDC and FDOH Limited-Scale Radiation Drill </w:t>
      </w:r>
      <w:proofErr w:type="gramStart"/>
      <w:r w:rsidRPr="001827A8">
        <w:rPr>
          <w:rFonts w:asciiTheme="majorHAnsi" w:hAnsiTheme="majorHAnsi"/>
        </w:rPr>
        <w:t>is</w:t>
      </w:r>
      <w:proofErr w:type="gramEnd"/>
      <w:r w:rsidRPr="001827A8">
        <w:rPr>
          <w:rFonts w:asciiTheme="majorHAnsi" w:hAnsiTheme="majorHAnsi"/>
        </w:rPr>
        <w:t xml:space="preserve"> sponsored by </w:t>
      </w:r>
      <w:r>
        <w:rPr>
          <w:rFonts w:asciiTheme="majorHAnsi" w:hAnsiTheme="majorHAnsi"/>
        </w:rPr>
        <w:t>Centers for Disease Control and Prevention</w:t>
      </w:r>
      <w:r w:rsidRPr="001827A8">
        <w:rPr>
          <w:rFonts w:asciiTheme="majorHAnsi" w:hAnsiTheme="majorHAnsi"/>
        </w:rPr>
        <w:t xml:space="preserve"> and the Florida Department of Health. This Exercise Plan (</w:t>
      </w:r>
      <w:proofErr w:type="spellStart"/>
      <w:r w:rsidRPr="001827A8">
        <w:rPr>
          <w:rFonts w:asciiTheme="majorHAnsi" w:hAnsiTheme="majorHAnsi"/>
        </w:rPr>
        <w:t>ExPlan</w:t>
      </w:r>
      <w:proofErr w:type="spellEnd"/>
      <w:r w:rsidRPr="001827A8">
        <w:rPr>
          <w:rFonts w:asciiTheme="majorHAnsi" w:hAnsiTheme="majorHAnsi"/>
        </w:rPr>
        <w:t>) was produced with input, advice, and assistance from the CDC and FDOH Limited-Scale Radiation Drill Exercise Planning Team, which followed guidance set forth in the U.S. Department of Homeland Security (DHS) Homeland Security Exercise and Evaluation Program (HSEEP).</w:t>
      </w:r>
    </w:p>
    <w:p w:rsidR="002B39E7" w:rsidRPr="001827A8" w:rsidRDefault="002B39E7" w:rsidP="002B39E7">
      <w:pPr>
        <w:pStyle w:val="BodyText"/>
        <w:rPr>
          <w:rFonts w:asciiTheme="majorHAnsi" w:hAnsiTheme="majorHAnsi"/>
        </w:rPr>
      </w:pPr>
      <w:r w:rsidRPr="001827A8">
        <w:rPr>
          <w:rFonts w:asciiTheme="majorHAnsi" w:hAnsiTheme="majorHAnsi"/>
        </w:rPr>
        <w:t xml:space="preserve">This </w:t>
      </w:r>
      <w:proofErr w:type="spellStart"/>
      <w:r w:rsidRPr="001827A8">
        <w:rPr>
          <w:rFonts w:asciiTheme="majorHAnsi" w:hAnsiTheme="majorHAnsi"/>
        </w:rPr>
        <w:t>ExPlan</w:t>
      </w:r>
      <w:proofErr w:type="spellEnd"/>
      <w:r w:rsidRPr="001827A8">
        <w:rPr>
          <w:rFonts w:asciiTheme="majorHAnsi" w:hAnsiTheme="majorHAnsi"/>
        </w:rPr>
        <w:t xml:space="preserve"> gives officials, observers, media personnel, and players from participating organizations information they need to observe or participate in a Radiation Drill response exercise that focuses on participants’ emergency response plans, policies, and procedures as they pertain to the Radiation Drill.  The information in this document is current at the date of publication, and is subject to change as dictated by the Exercise Planning Team. </w:t>
      </w:r>
    </w:p>
    <w:p w:rsidR="002B39E7" w:rsidRDefault="002B39E7" w:rsidP="002B39E7">
      <w:pPr>
        <w:pStyle w:val="BodyText"/>
        <w:jc w:val="both"/>
      </w:pPr>
    </w:p>
    <w:p w:rsidR="002B39E7" w:rsidRDefault="002B39E7" w:rsidP="002B39E7">
      <w:pPr>
        <w:pStyle w:val="Heading1"/>
        <w:sectPr w:rsidR="002B39E7" w:rsidSect="00690C2D">
          <w:footerReference w:type="first" r:id="rId14"/>
          <w:pgSz w:w="12240" w:h="15840"/>
          <w:pgMar w:top="1440" w:right="1440" w:bottom="1440" w:left="1440" w:header="720" w:footer="720" w:gutter="0"/>
          <w:cols w:space="720"/>
          <w:titlePg/>
          <w:docGrid w:linePitch="360"/>
        </w:sectPr>
      </w:pPr>
    </w:p>
    <w:p w:rsidR="002B39E7" w:rsidRPr="00AA2CE2" w:rsidRDefault="002B39E7" w:rsidP="002B39E7">
      <w:pPr>
        <w:pStyle w:val="Heading1"/>
        <w:rPr>
          <w:color w:val="1F497D" w:themeColor="text2"/>
        </w:rPr>
      </w:pPr>
      <w:bookmarkStart w:id="1" w:name="_Toc305066862"/>
      <w:bookmarkStart w:id="2" w:name="_Toc305767372"/>
      <w:r w:rsidRPr="00AA2CE2">
        <w:rPr>
          <w:color w:val="1F497D" w:themeColor="text2"/>
        </w:rPr>
        <w:lastRenderedPageBreak/>
        <w:t>Handling Instructions</w:t>
      </w:r>
      <w:bookmarkEnd w:id="1"/>
      <w:bookmarkEnd w:id="2"/>
    </w:p>
    <w:p w:rsidR="002B39E7" w:rsidRPr="001827A8" w:rsidRDefault="002B39E7" w:rsidP="002B39E7">
      <w:pPr>
        <w:pStyle w:val="BodyText"/>
        <w:ind w:left="360" w:hanging="360"/>
        <w:rPr>
          <w:rFonts w:asciiTheme="majorHAnsi" w:hAnsiTheme="majorHAnsi"/>
        </w:rPr>
      </w:pPr>
      <w:r w:rsidRPr="001827A8">
        <w:rPr>
          <w:rFonts w:asciiTheme="majorHAnsi" w:hAnsiTheme="majorHAnsi"/>
        </w:rPr>
        <w:t>1.</w:t>
      </w:r>
      <w:r w:rsidRPr="001827A8">
        <w:rPr>
          <w:rFonts w:asciiTheme="majorHAnsi" w:hAnsiTheme="majorHAnsi"/>
        </w:rPr>
        <w:tab/>
        <w:t xml:space="preserve">The title of this document is the </w:t>
      </w:r>
      <w:r w:rsidRPr="008D51C6">
        <w:rPr>
          <w:rFonts w:asciiTheme="majorHAnsi" w:hAnsiTheme="majorHAnsi"/>
          <w:i/>
        </w:rPr>
        <w:t>CDC and FDOH Limited-Scale Radiation Drill Exercise</w:t>
      </w:r>
      <w:r w:rsidRPr="001827A8">
        <w:rPr>
          <w:rFonts w:asciiTheme="majorHAnsi" w:hAnsiTheme="majorHAnsi"/>
          <w:i/>
        </w:rPr>
        <w:t xml:space="preserve"> Plan (</w:t>
      </w:r>
      <w:proofErr w:type="spellStart"/>
      <w:r w:rsidRPr="001827A8">
        <w:rPr>
          <w:rFonts w:asciiTheme="majorHAnsi" w:hAnsiTheme="majorHAnsi"/>
          <w:i/>
        </w:rPr>
        <w:t>ExPlan</w:t>
      </w:r>
      <w:proofErr w:type="spellEnd"/>
      <w:r w:rsidRPr="001827A8">
        <w:rPr>
          <w:rFonts w:asciiTheme="majorHAnsi" w:hAnsiTheme="majorHAnsi"/>
          <w:i/>
        </w:rPr>
        <w:t>)</w:t>
      </w:r>
      <w:r w:rsidRPr="001827A8">
        <w:rPr>
          <w:rFonts w:asciiTheme="majorHAnsi" w:hAnsiTheme="majorHAnsi"/>
        </w:rPr>
        <w:t>.</w:t>
      </w:r>
    </w:p>
    <w:p w:rsidR="002B39E7" w:rsidRPr="001827A8" w:rsidRDefault="002B39E7" w:rsidP="002B39E7">
      <w:pPr>
        <w:pStyle w:val="BodyText"/>
        <w:ind w:left="360" w:hanging="360"/>
        <w:rPr>
          <w:rFonts w:asciiTheme="majorHAnsi" w:hAnsiTheme="majorHAnsi"/>
        </w:rPr>
      </w:pPr>
      <w:r w:rsidRPr="001827A8">
        <w:rPr>
          <w:rFonts w:asciiTheme="majorHAnsi" w:hAnsiTheme="majorHAnsi"/>
        </w:rPr>
        <w:t>2.</w:t>
      </w:r>
      <w:r w:rsidRPr="001827A8">
        <w:rPr>
          <w:rFonts w:asciiTheme="majorHAnsi" w:hAnsiTheme="majorHAnsi"/>
        </w:rPr>
        <w:tab/>
        <w:t xml:space="preserve">Information gathered in this </w:t>
      </w:r>
      <w:proofErr w:type="spellStart"/>
      <w:r w:rsidRPr="001827A8">
        <w:rPr>
          <w:rFonts w:asciiTheme="majorHAnsi" w:hAnsiTheme="majorHAnsi"/>
        </w:rPr>
        <w:t>ExPlan</w:t>
      </w:r>
      <w:proofErr w:type="spellEnd"/>
      <w:r w:rsidRPr="001827A8">
        <w:rPr>
          <w:rFonts w:asciiTheme="majorHAnsi" w:hAnsiTheme="majorHAnsi"/>
        </w:rPr>
        <w:t xml:space="preserve"> is designated as For Official Use Only (FOUO) and should be handled as sensitive information that is not to be disclosed. This document should be safeguarded, handled, transmitted, and stored in accordance with appropriate security directives. Reproduction of this document, in whole or in part, without prior approval from the </w:t>
      </w:r>
      <w:r>
        <w:rPr>
          <w:rFonts w:asciiTheme="majorHAnsi" w:hAnsiTheme="majorHAnsi"/>
        </w:rPr>
        <w:t>Centers for Disease Control and Prevention</w:t>
      </w:r>
      <w:r w:rsidRPr="001827A8">
        <w:rPr>
          <w:rFonts w:asciiTheme="majorHAnsi" w:hAnsiTheme="majorHAnsi"/>
        </w:rPr>
        <w:t xml:space="preserve"> and/or the Florida Department of Health is prohibited.</w:t>
      </w:r>
    </w:p>
    <w:p w:rsidR="002B39E7" w:rsidRPr="001827A8" w:rsidRDefault="002B39E7" w:rsidP="002B39E7">
      <w:pPr>
        <w:pStyle w:val="BodyText"/>
        <w:ind w:left="360" w:hanging="360"/>
        <w:rPr>
          <w:rFonts w:asciiTheme="majorHAnsi" w:hAnsiTheme="majorHAnsi"/>
        </w:rPr>
      </w:pPr>
      <w:r w:rsidRPr="001827A8">
        <w:rPr>
          <w:rFonts w:asciiTheme="majorHAnsi" w:hAnsiTheme="majorHAnsi"/>
        </w:rPr>
        <w:t>3.</w:t>
      </w:r>
      <w:r w:rsidRPr="001827A8">
        <w:rPr>
          <w:rFonts w:asciiTheme="majorHAnsi" w:hAnsiTheme="majorHAnsi"/>
        </w:rPr>
        <w:tab/>
        <w:t>At a minimum, the attached materials will be disseminated strictly on a need-to-know basis and, when unattended, will be stored in a locked container or area that offers sufficient protection against theft, compromise, inadvertent access, and unauthorized disclosure.</w:t>
      </w:r>
    </w:p>
    <w:p w:rsidR="002B39E7" w:rsidRPr="001827A8" w:rsidRDefault="002B39E7" w:rsidP="002B39E7">
      <w:pPr>
        <w:pStyle w:val="BodyText"/>
        <w:ind w:left="360" w:hanging="360"/>
        <w:rPr>
          <w:rFonts w:asciiTheme="majorHAnsi" w:hAnsiTheme="majorHAnsi"/>
        </w:rPr>
      </w:pPr>
      <w:r w:rsidRPr="001827A8">
        <w:rPr>
          <w:rFonts w:asciiTheme="majorHAnsi" w:hAnsiTheme="majorHAnsi"/>
        </w:rPr>
        <w:t>4.</w:t>
      </w:r>
      <w:r w:rsidRPr="001827A8">
        <w:rPr>
          <w:rFonts w:asciiTheme="majorHAnsi" w:hAnsiTheme="majorHAnsi"/>
        </w:rPr>
        <w:tab/>
        <w:t>For more information about the exercise, please consult the following points of contact (POCs):</w:t>
      </w:r>
    </w:p>
    <w:p w:rsidR="002B39E7" w:rsidRPr="001827A8" w:rsidRDefault="002B39E7" w:rsidP="002B39E7">
      <w:pPr>
        <w:pStyle w:val="BodyText"/>
        <w:ind w:left="360"/>
        <w:rPr>
          <w:rFonts w:asciiTheme="majorHAnsi" w:hAnsiTheme="majorHAnsi"/>
          <w:b/>
        </w:rPr>
      </w:pPr>
      <w:r w:rsidRPr="001827A8">
        <w:rPr>
          <w:rFonts w:asciiTheme="majorHAnsi" w:hAnsiTheme="majorHAnsi"/>
          <w:b/>
        </w:rPr>
        <w:t>Exercise Lead:</w:t>
      </w:r>
    </w:p>
    <w:p w:rsidR="002B39E7" w:rsidRPr="001827A8" w:rsidRDefault="002B39E7" w:rsidP="002B39E7">
      <w:pPr>
        <w:pStyle w:val="BodyText"/>
        <w:ind w:left="360"/>
        <w:rPr>
          <w:rFonts w:asciiTheme="majorHAnsi" w:hAnsiTheme="majorHAnsi"/>
        </w:rPr>
      </w:pPr>
      <w:r w:rsidRPr="001827A8">
        <w:rPr>
          <w:rFonts w:asciiTheme="majorHAnsi" w:hAnsiTheme="majorHAnsi"/>
        </w:rPr>
        <w:t xml:space="preserve">April </w:t>
      </w:r>
      <w:proofErr w:type="spellStart"/>
      <w:r w:rsidRPr="001827A8">
        <w:rPr>
          <w:rFonts w:asciiTheme="majorHAnsi" w:hAnsiTheme="majorHAnsi"/>
        </w:rPr>
        <w:t>Raulerson</w:t>
      </w:r>
      <w:proofErr w:type="spellEnd"/>
      <w:r w:rsidRPr="001827A8">
        <w:rPr>
          <w:rFonts w:asciiTheme="majorHAnsi" w:hAnsiTheme="majorHAnsi"/>
        </w:rPr>
        <w:br/>
        <w:t>Emergency Preparedness Manager</w:t>
      </w:r>
      <w:r w:rsidRPr="001827A8">
        <w:rPr>
          <w:rFonts w:asciiTheme="majorHAnsi" w:hAnsiTheme="majorHAnsi"/>
        </w:rPr>
        <w:br/>
        <w:t>East Central Florida Regional Planning Council</w:t>
      </w:r>
      <w:r w:rsidRPr="001827A8">
        <w:rPr>
          <w:rFonts w:asciiTheme="majorHAnsi" w:hAnsiTheme="majorHAnsi"/>
        </w:rPr>
        <w:br/>
        <w:t xml:space="preserve">309 Cranes Roost Blvd., </w:t>
      </w:r>
      <w:r w:rsidR="002F011B">
        <w:rPr>
          <w:rFonts w:asciiTheme="majorHAnsi" w:hAnsiTheme="majorHAnsi"/>
        </w:rPr>
        <w:t xml:space="preserve">Suite </w:t>
      </w:r>
      <w:r w:rsidRPr="001827A8">
        <w:rPr>
          <w:rFonts w:asciiTheme="majorHAnsi" w:hAnsiTheme="majorHAnsi"/>
        </w:rPr>
        <w:t>2000</w:t>
      </w:r>
      <w:r w:rsidRPr="001827A8">
        <w:rPr>
          <w:rFonts w:asciiTheme="majorHAnsi" w:hAnsiTheme="majorHAnsi"/>
        </w:rPr>
        <w:br/>
        <w:t>Altamonte Springs, Florida 32701</w:t>
      </w:r>
      <w:r w:rsidRPr="001827A8">
        <w:rPr>
          <w:rFonts w:asciiTheme="majorHAnsi" w:hAnsiTheme="majorHAnsi"/>
        </w:rPr>
        <w:br/>
        <w:t>407-262-7772 (office)</w:t>
      </w:r>
      <w:r w:rsidRPr="001827A8">
        <w:rPr>
          <w:rFonts w:asciiTheme="majorHAnsi" w:hAnsiTheme="majorHAnsi"/>
        </w:rPr>
        <w:br/>
        <w:t>407-716-8934 (cell)</w:t>
      </w:r>
      <w:r w:rsidRPr="001827A8">
        <w:rPr>
          <w:rFonts w:asciiTheme="majorHAnsi" w:hAnsiTheme="majorHAnsi"/>
        </w:rPr>
        <w:br/>
        <w:t>araulerson@ecfrpc.org</w:t>
      </w:r>
    </w:p>
    <w:p w:rsidR="002B39E7" w:rsidRPr="001827A8" w:rsidRDefault="002B39E7" w:rsidP="002B39E7">
      <w:pPr>
        <w:pStyle w:val="BodyText"/>
        <w:ind w:left="360"/>
        <w:rPr>
          <w:rFonts w:asciiTheme="majorHAnsi" w:hAnsiTheme="majorHAnsi"/>
          <w:b/>
        </w:rPr>
      </w:pPr>
      <w:r w:rsidRPr="001827A8">
        <w:rPr>
          <w:rFonts w:asciiTheme="majorHAnsi" w:hAnsiTheme="majorHAnsi"/>
          <w:b/>
        </w:rPr>
        <w:t>Exercise Support Team:</w:t>
      </w:r>
    </w:p>
    <w:p w:rsidR="002B39E7" w:rsidRPr="001827A8" w:rsidRDefault="002B39E7" w:rsidP="002B39E7">
      <w:pPr>
        <w:pStyle w:val="BodyText"/>
        <w:ind w:left="360"/>
        <w:rPr>
          <w:rFonts w:asciiTheme="majorHAnsi" w:hAnsiTheme="majorHAnsi"/>
        </w:rPr>
      </w:pPr>
      <w:r>
        <w:rPr>
          <w:rFonts w:asciiTheme="majorHAnsi" w:hAnsiTheme="majorHAnsi"/>
        </w:rPr>
        <w:t xml:space="preserve">Kate </w:t>
      </w:r>
      <w:proofErr w:type="spellStart"/>
      <w:r>
        <w:rPr>
          <w:rFonts w:asciiTheme="majorHAnsi" w:hAnsiTheme="majorHAnsi"/>
        </w:rPr>
        <w:t>Hardie</w:t>
      </w:r>
      <w:proofErr w:type="spellEnd"/>
      <w:r w:rsidRPr="001827A8">
        <w:rPr>
          <w:rFonts w:asciiTheme="majorHAnsi" w:hAnsiTheme="majorHAnsi"/>
        </w:rPr>
        <w:br/>
        <w:t xml:space="preserve">Emergency </w:t>
      </w:r>
      <w:r>
        <w:rPr>
          <w:rFonts w:asciiTheme="majorHAnsi" w:hAnsiTheme="majorHAnsi"/>
        </w:rPr>
        <w:t xml:space="preserve">Preparedness </w:t>
      </w:r>
      <w:r w:rsidRPr="001827A8">
        <w:rPr>
          <w:rFonts w:asciiTheme="majorHAnsi" w:hAnsiTheme="majorHAnsi"/>
        </w:rPr>
        <w:t>Planner</w:t>
      </w:r>
      <w:r w:rsidRPr="001827A8">
        <w:rPr>
          <w:rFonts w:asciiTheme="majorHAnsi" w:hAnsiTheme="majorHAnsi"/>
        </w:rPr>
        <w:br/>
        <w:t>East Central Florida Regional Planning Council</w:t>
      </w:r>
      <w:r w:rsidRPr="001827A8">
        <w:rPr>
          <w:rFonts w:asciiTheme="majorHAnsi" w:hAnsiTheme="majorHAnsi"/>
        </w:rPr>
        <w:br/>
        <w:t xml:space="preserve">309 Cranes Roost Blvd., </w:t>
      </w:r>
      <w:r w:rsidR="002F011B">
        <w:rPr>
          <w:rFonts w:asciiTheme="majorHAnsi" w:hAnsiTheme="majorHAnsi"/>
        </w:rPr>
        <w:t xml:space="preserve">Suite </w:t>
      </w:r>
      <w:r w:rsidRPr="001827A8">
        <w:rPr>
          <w:rFonts w:asciiTheme="majorHAnsi" w:hAnsiTheme="majorHAnsi"/>
        </w:rPr>
        <w:t>2000</w:t>
      </w:r>
      <w:r w:rsidRPr="001827A8">
        <w:rPr>
          <w:rFonts w:asciiTheme="majorHAnsi" w:hAnsiTheme="majorHAnsi"/>
        </w:rPr>
        <w:br/>
        <w:t>Altamonte Springs, Florida 32701</w:t>
      </w:r>
      <w:r w:rsidRPr="001827A8">
        <w:rPr>
          <w:rFonts w:asciiTheme="majorHAnsi" w:hAnsiTheme="majorHAnsi"/>
        </w:rPr>
        <w:br/>
        <w:t xml:space="preserve">407-262-7772 (office) </w:t>
      </w:r>
      <w:r w:rsidRPr="001827A8">
        <w:rPr>
          <w:rFonts w:asciiTheme="majorHAnsi" w:hAnsiTheme="majorHAnsi"/>
        </w:rPr>
        <w:br/>
        <w:t>k</w:t>
      </w:r>
      <w:r>
        <w:rPr>
          <w:rFonts w:asciiTheme="majorHAnsi" w:hAnsiTheme="majorHAnsi"/>
        </w:rPr>
        <w:t>ate</w:t>
      </w:r>
      <w:r w:rsidRPr="001827A8">
        <w:rPr>
          <w:rFonts w:asciiTheme="majorHAnsi" w:hAnsiTheme="majorHAnsi"/>
        </w:rPr>
        <w:t>@ecfrpc.org</w:t>
      </w:r>
    </w:p>
    <w:p w:rsidR="002B39E7" w:rsidRPr="001827A8" w:rsidRDefault="002B39E7" w:rsidP="002B39E7">
      <w:pPr>
        <w:pStyle w:val="BodyText"/>
        <w:keepLines/>
        <w:ind w:left="360"/>
        <w:rPr>
          <w:rFonts w:asciiTheme="majorHAnsi" w:hAnsiTheme="majorHAnsi"/>
        </w:rPr>
      </w:pPr>
    </w:p>
    <w:p w:rsidR="002B39E7" w:rsidRPr="001827A8" w:rsidRDefault="002B39E7" w:rsidP="002B39E7">
      <w:pPr>
        <w:pStyle w:val="Heading1"/>
        <w:pageBreakBefore/>
        <w:sectPr w:rsidR="002B39E7" w:rsidRPr="001827A8" w:rsidSect="00AF13F4">
          <w:headerReference w:type="even" r:id="rId15"/>
          <w:headerReference w:type="default" r:id="rId16"/>
          <w:footerReference w:type="default" r:id="rId17"/>
          <w:headerReference w:type="first" r:id="rId18"/>
          <w:pgSz w:w="12240" w:h="15840" w:code="1"/>
          <w:pgMar w:top="1440" w:right="1440" w:bottom="1440" w:left="1440" w:header="432" w:footer="432" w:gutter="0"/>
          <w:cols w:space="720"/>
          <w:docGrid w:linePitch="360"/>
        </w:sectPr>
      </w:pPr>
    </w:p>
    <w:p w:rsidR="002B39E7" w:rsidRPr="00FB13E1" w:rsidRDefault="002B39E7" w:rsidP="002B39E7">
      <w:pPr>
        <w:pStyle w:val="Contents"/>
        <w:rPr>
          <w:rFonts w:asciiTheme="majorHAnsi" w:hAnsiTheme="majorHAnsi"/>
        </w:rPr>
      </w:pPr>
      <w:bookmarkStart w:id="3" w:name="_Toc141515549"/>
      <w:bookmarkStart w:id="4" w:name="_Toc141523861"/>
      <w:r w:rsidRPr="00FB13E1">
        <w:rPr>
          <w:rFonts w:asciiTheme="majorHAnsi" w:hAnsiTheme="majorHAnsi"/>
        </w:rPr>
        <w:lastRenderedPageBreak/>
        <w:t>Contents</w:t>
      </w:r>
      <w:bookmarkEnd w:id="3"/>
      <w:bookmarkEnd w:id="4"/>
    </w:p>
    <w:p w:rsidR="00664E3B" w:rsidRDefault="00A20AA1">
      <w:pPr>
        <w:pStyle w:val="TOC1"/>
        <w:rPr>
          <w:rFonts w:asciiTheme="minorHAnsi" w:eastAsiaTheme="minorEastAsia" w:hAnsiTheme="minorHAnsi" w:cstheme="minorBidi"/>
          <w:b w:val="0"/>
          <w:color w:val="auto"/>
          <w:sz w:val="22"/>
          <w:szCs w:val="22"/>
        </w:rPr>
      </w:pPr>
      <w:r w:rsidRPr="00A20AA1">
        <w:rPr>
          <w:rFonts w:asciiTheme="majorHAnsi" w:hAnsiTheme="majorHAnsi"/>
        </w:rPr>
        <w:fldChar w:fldCharType="begin"/>
      </w:r>
      <w:r w:rsidR="002B39E7" w:rsidRPr="00FB13E1">
        <w:rPr>
          <w:rFonts w:asciiTheme="majorHAnsi" w:hAnsiTheme="majorHAnsi"/>
        </w:rPr>
        <w:instrText xml:space="preserve"> TOC \o "2-2" \h \z \t "Heading 1,1" </w:instrText>
      </w:r>
      <w:r w:rsidRPr="00A20AA1">
        <w:rPr>
          <w:rFonts w:asciiTheme="majorHAnsi" w:hAnsiTheme="majorHAnsi"/>
        </w:rPr>
        <w:fldChar w:fldCharType="separate"/>
      </w:r>
      <w:hyperlink w:anchor="_Toc305767372" w:history="1">
        <w:r w:rsidR="00664E3B" w:rsidRPr="005038C5">
          <w:rPr>
            <w:rStyle w:val="Hyperlink"/>
          </w:rPr>
          <w:t>Handling Instructions</w:t>
        </w:r>
        <w:r w:rsidR="00664E3B">
          <w:rPr>
            <w:webHidden/>
          </w:rPr>
          <w:tab/>
        </w:r>
        <w:r w:rsidR="00664E3B">
          <w:rPr>
            <w:webHidden/>
          </w:rPr>
          <w:fldChar w:fldCharType="begin"/>
        </w:r>
        <w:r w:rsidR="00664E3B">
          <w:rPr>
            <w:webHidden/>
          </w:rPr>
          <w:instrText xml:space="preserve"> PAGEREF _Toc305767372 \h </w:instrText>
        </w:r>
        <w:r w:rsidR="00664E3B">
          <w:rPr>
            <w:webHidden/>
          </w:rPr>
        </w:r>
        <w:r w:rsidR="00664E3B">
          <w:rPr>
            <w:webHidden/>
          </w:rPr>
          <w:fldChar w:fldCharType="separate"/>
        </w:r>
        <w:r w:rsidR="00B31F08">
          <w:rPr>
            <w:webHidden/>
          </w:rPr>
          <w:t>6</w:t>
        </w:r>
        <w:r w:rsidR="00664E3B">
          <w:rPr>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373" w:history="1">
        <w:r w:rsidRPr="005038C5">
          <w:rPr>
            <w:rStyle w:val="Hyperlink"/>
          </w:rPr>
          <w:t>Chapter 1: General Information</w:t>
        </w:r>
        <w:r>
          <w:rPr>
            <w:webHidden/>
          </w:rPr>
          <w:tab/>
        </w:r>
        <w:r>
          <w:rPr>
            <w:webHidden/>
          </w:rPr>
          <w:fldChar w:fldCharType="begin"/>
        </w:r>
        <w:r>
          <w:rPr>
            <w:webHidden/>
          </w:rPr>
          <w:instrText xml:space="preserve"> PAGEREF _Toc305767373 \h </w:instrText>
        </w:r>
        <w:r>
          <w:rPr>
            <w:webHidden/>
          </w:rPr>
        </w:r>
        <w:r>
          <w:rPr>
            <w:webHidden/>
          </w:rPr>
          <w:fldChar w:fldCharType="separate"/>
        </w:r>
        <w:r w:rsidR="00B31F08">
          <w:rPr>
            <w:webHidden/>
          </w:rPr>
          <w:t>9</w:t>
        </w:r>
        <w:r>
          <w:rPr>
            <w:webHidden/>
          </w:rPr>
          <w:fldChar w:fldCharType="end"/>
        </w:r>
      </w:hyperlink>
    </w:p>
    <w:p w:rsidR="00664E3B" w:rsidRDefault="00664E3B">
      <w:pPr>
        <w:pStyle w:val="TOC2"/>
        <w:rPr>
          <w:rFonts w:asciiTheme="minorHAnsi" w:eastAsiaTheme="minorEastAsia" w:hAnsiTheme="minorHAnsi" w:cstheme="minorBidi"/>
          <w:noProof/>
        </w:rPr>
      </w:pPr>
      <w:hyperlink w:anchor="_Toc305767374" w:history="1">
        <w:r w:rsidRPr="005038C5">
          <w:rPr>
            <w:rStyle w:val="Hyperlink"/>
            <w:rFonts w:asciiTheme="majorHAnsi" w:hAnsiTheme="majorHAnsi"/>
            <w:noProof/>
          </w:rPr>
          <w:t>Introduction</w:t>
        </w:r>
        <w:r>
          <w:rPr>
            <w:noProof/>
            <w:webHidden/>
          </w:rPr>
          <w:tab/>
        </w:r>
        <w:r>
          <w:rPr>
            <w:noProof/>
            <w:webHidden/>
          </w:rPr>
          <w:fldChar w:fldCharType="begin"/>
        </w:r>
        <w:r>
          <w:rPr>
            <w:noProof/>
            <w:webHidden/>
          </w:rPr>
          <w:instrText xml:space="preserve"> PAGEREF _Toc305767374 \h </w:instrText>
        </w:r>
        <w:r>
          <w:rPr>
            <w:noProof/>
            <w:webHidden/>
          </w:rPr>
        </w:r>
        <w:r>
          <w:rPr>
            <w:noProof/>
            <w:webHidden/>
          </w:rPr>
          <w:fldChar w:fldCharType="separate"/>
        </w:r>
        <w:r w:rsidR="00B31F08">
          <w:rPr>
            <w:noProof/>
            <w:webHidden/>
          </w:rPr>
          <w:t>9</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75" w:history="1">
        <w:r w:rsidRPr="005038C5">
          <w:rPr>
            <w:rStyle w:val="Hyperlink"/>
            <w:rFonts w:asciiTheme="majorHAnsi" w:hAnsiTheme="majorHAnsi"/>
            <w:noProof/>
          </w:rPr>
          <w:t>Confidentiality</w:t>
        </w:r>
        <w:r>
          <w:rPr>
            <w:noProof/>
            <w:webHidden/>
          </w:rPr>
          <w:tab/>
        </w:r>
        <w:r>
          <w:rPr>
            <w:noProof/>
            <w:webHidden/>
          </w:rPr>
          <w:fldChar w:fldCharType="begin"/>
        </w:r>
        <w:r>
          <w:rPr>
            <w:noProof/>
            <w:webHidden/>
          </w:rPr>
          <w:instrText xml:space="preserve"> PAGEREF _Toc305767375 \h </w:instrText>
        </w:r>
        <w:r>
          <w:rPr>
            <w:noProof/>
            <w:webHidden/>
          </w:rPr>
        </w:r>
        <w:r>
          <w:rPr>
            <w:noProof/>
            <w:webHidden/>
          </w:rPr>
          <w:fldChar w:fldCharType="separate"/>
        </w:r>
        <w:r w:rsidR="00B31F08">
          <w:rPr>
            <w:noProof/>
            <w:webHidden/>
          </w:rPr>
          <w:t>9</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76" w:history="1">
        <w:r w:rsidRPr="005038C5">
          <w:rPr>
            <w:rStyle w:val="Hyperlink"/>
            <w:rFonts w:asciiTheme="majorHAnsi" w:hAnsiTheme="majorHAnsi"/>
            <w:noProof/>
          </w:rPr>
          <w:t>Purpose</w:t>
        </w:r>
        <w:r>
          <w:rPr>
            <w:noProof/>
            <w:webHidden/>
          </w:rPr>
          <w:tab/>
        </w:r>
        <w:r>
          <w:rPr>
            <w:noProof/>
            <w:webHidden/>
          </w:rPr>
          <w:fldChar w:fldCharType="begin"/>
        </w:r>
        <w:r>
          <w:rPr>
            <w:noProof/>
            <w:webHidden/>
          </w:rPr>
          <w:instrText xml:space="preserve"> PAGEREF _Toc305767376 \h </w:instrText>
        </w:r>
        <w:r>
          <w:rPr>
            <w:noProof/>
            <w:webHidden/>
          </w:rPr>
        </w:r>
        <w:r>
          <w:rPr>
            <w:noProof/>
            <w:webHidden/>
          </w:rPr>
          <w:fldChar w:fldCharType="separate"/>
        </w:r>
        <w:r w:rsidR="00B31F08">
          <w:rPr>
            <w:noProof/>
            <w:webHidden/>
          </w:rPr>
          <w:t>9</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77" w:history="1">
        <w:r w:rsidRPr="005038C5">
          <w:rPr>
            <w:rStyle w:val="Hyperlink"/>
            <w:rFonts w:asciiTheme="majorHAnsi" w:hAnsiTheme="majorHAnsi"/>
            <w:noProof/>
          </w:rPr>
          <w:t>Target Capabilities</w:t>
        </w:r>
        <w:r>
          <w:rPr>
            <w:noProof/>
            <w:webHidden/>
          </w:rPr>
          <w:tab/>
        </w:r>
        <w:r>
          <w:rPr>
            <w:noProof/>
            <w:webHidden/>
          </w:rPr>
          <w:fldChar w:fldCharType="begin"/>
        </w:r>
        <w:r>
          <w:rPr>
            <w:noProof/>
            <w:webHidden/>
          </w:rPr>
          <w:instrText xml:space="preserve"> PAGEREF _Toc305767377 \h </w:instrText>
        </w:r>
        <w:r>
          <w:rPr>
            <w:noProof/>
            <w:webHidden/>
          </w:rPr>
        </w:r>
        <w:r>
          <w:rPr>
            <w:noProof/>
            <w:webHidden/>
          </w:rPr>
          <w:fldChar w:fldCharType="separate"/>
        </w:r>
        <w:r w:rsidR="00B31F08">
          <w:rPr>
            <w:noProof/>
            <w:webHidden/>
          </w:rPr>
          <w:t>9</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78" w:history="1">
        <w:r w:rsidRPr="005038C5">
          <w:rPr>
            <w:rStyle w:val="Hyperlink"/>
            <w:rFonts w:asciiTheme="majorHAnsi" w:hAnsiTheme="majorHAnsi"/>
            <w:noProof/>
          </w:rPr>
          <w:t>Exercise Objectives</w:t>
        </w:r>
        <w:r>
          <w:rPr>
            <w:noProof/>
            <w:webHidden/>
          </w:rPr>
          <w:tab/>
        </w:r>
        <w:r>
          <w:rPr>
            <w:noProof/>
            <w:webHidden/>
          </w:rPr>
          <w:fldChar w:fldCharType="begin"/>
        </w:r>
        <w:r>
          <w:rPr>
            <w:noProof/>
            <w:webHidden/>
          </w:rPr>
          <w:instrText xml:space="preserve"> PAGEREF _Toc305767378 \h </w:instrText>
        </w:r>
        <w:r>
          <w:rPr>
            <w:noProof/>
            <w:webHidden/>
          </w:rPr>
        </w:r>
        <w:r>
          <w:rPr>
            <w:noProof/>
            <w:webHidden/>
          </w:rPr>
          <w:fldChar w:fldCharType="separate"/>
        </w:r>
        <w:r w:rsidR="00B31F08">
          <w:rPr>
            <w:noProof/>
            <w:webHidden/>
          </w:rPr>
          <w:t>10</w:t>
        </w:r>
        <w:r>
          <w:rPr>
            <w:noProof/>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379" w:history="1">
        <w:r w:rsidRPr="005038C5">
          <w:rPr>
            <w:rStyle w:val="Hyperlink"/>
          </w:rPr>
          <w:t>Chapter 2: Exercise Logistics</w:t>
        </w:r>
        <w:r>
          <w:rPr>
            <w:webHidden/>
          </w:rPr>
          <w:tab/>
        </w:r>
        <w:r>
          <w:rPr>
            <w:webHidden/>
          </w:rPr>
          <w:fldChar w:fldCharType="begin"/>
        </w:r>
        <w:r>
          <w:rPr>
            <w:webHidden/>
          </w:rPr>
          <w:instrText xml:space="preserve"> PAGEREF _Toc305767379 \h </w:instrText>
        </w:r>
        <w:r>
          <w:rPr>
            <w:webHidden/>
          </w:rPr>
        </w:r>
        <w:r>
          <w:rPr>
            <w:webHidden/>
          </w:rPr>
          <w:fldChar w:fldCharType="separate"/>
        </w:r>
        <w:r w:rsidR="00B31F08">
          <w:rPr>
            <w:webHidden/>
          </w:rPr>
          <w:t>12</w:t>
        </w:r>
        <w:r>
          <w:rPr>
            <w:webHidden/>
          </w:rPr>
          <w:fldChar w:fldCharType="end"/>
        </w:r>
      </w:hyperlink>
    </w:p>
    <w:p w:rsidR="00664E3B" w:rsidRDefault="00664E3B">
      <w:pPr>
        <w:pStyle w:val="TOC2"/>
        <w:rPr>
          <w:rFonts w:asciiTheme="minorHAnsi" w:eastAsiaTheme="minorEastAsia" w:hAnsiTheme="minorHAnsi" w:cstheme="minorBidi"/>
          <w:noProof/>
        </w:rPr>
      </w:pPr>
      <w:hyperlink w:anchor="_Toc305767380" w:history="1">
        <w:r w:rsidRPr="005038C5">
          <w:rPr>
            <w:rStyle w:val="Hyperlink"/>
            <w:rFonts w:asciiTheme="majorHAnsi" w:hAnsiTheme="majorHAnsi"/>
            <w:noProof/>
          </w:rPr>
          <w:t>Exercise Summary</w:t>
        </w:r>
        <w:r>
          <w:rPr>
            <w:noProof/>
            <w:webHidden/>
          </w:rPr>
          <w:tab/>
        </w:r>
        <w:r>
          <w:rPr>
            <w:noProof/>
            <w:webHidden/>
          </w:rPr>
          <w:fldChar w:fldCharType="begin"/>
        </w:r>
        <w:r>
          <w:rPr>
            <w:noProof/>
            <w:webHidden/>
          </w:rPr>
          <w:instrText xml:space="preserve"> PAGEREF _Toc305767380 \h </w:instrText>
        </w:r>
        <w:r>
          <w:rPr>
            <w:noProof/>
            <w:webHidden/>
          </w:rPr>
        </w:r>
        <w:r>
          <w:rPr>
            <w:noProof/>
            <w:webHidden/>
          </w:rPr>
          <w:fldChar w:fldCharType="separate"/>
        </w:r>
        <w:r w:rsidR="00B31F08">
          <w:rPr>
            <w:noProof/>
            <w:webHidden/>
          </w:rPr>
          <w:t>12</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81" w:history="1">
        <w:r w:rsidRPr="005038C5">
          <w:rPr>
            <w:rStyle w:val="Hyperlink"/>
            <w:rFonts w:asciiTheme="majorHAnsi" w:hAnsiTheme="majorHAnsi"/>
            <w:noProof/>
          </w:rPr>
          <w:t>Exercise Tools</w:t>
        </w:r>
        <w:r>
          <w:rPr>
            <w:noProof/>
            <w:webHidden/>
          </w:rPr>
          <w:tab/>
        </w:r>
        <w:r>
          <w:rPr>
            <w:noProof/>
            <w:webHidden/>
          </w:rPr>
          <w:fldChar w:fldCharType="begin"/>
        </w:r>
        <w:r>
          <w:rPr>
            <w:noProof/>
            <w:webHidden/>
          </w:rPr>
          <w:instrText xml:space="preserve"> PAGEREF _Toc305767381 \h </w:instrText>
        </w:r>
        <w:r>
          <w:rPr>
            <w:noProof/>
            <w:webHidden/>
          </w:rPr>
        </w:r>
        <w:r>
          <w:rPr>
            <w:noProof/>
            <w:webHidden/>
          </w:rPr>
          <w:fldChar w:fldCharType="separate"/>
        </w:r>
        <w:r w:rsidR="00B31F08">
          <w:rPr>
            <w:noProof/>
            <w:webHidden/>
          </w:rPr>
          <w:t>14</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82" w:history="1">
        <w:r w:rsidRPr="005038C5">
          <w:rPr>
            <w:rStyle w:val="Hyperlink"/>
            <w:rFonts w:asciiTheme="majorHAnsi" w:hAnsiTheme="majorHAnsi"/>
            <w:noProof/>
          </w:rPr>
          <w:t>Exercise Implementation</w:t>
        </w:r>
        <w:r>
          <w:rPr>
            <w:noProof/>
            <w:webHidden/>
          </w:rPr>
          <w:tab/>
        </w:r>
        <w:r>
          <w:rPr>
            <w:noProof/>
            <w:webHidden/>
          </w:rPr>
          <w:fldChar w:fldCharType="begin"/>
        </w:r>
        <w:r>
          <w:rPr>
            <w:noProof/>
            <w:webHidden/>
          </w:rPr>
          <w:instrText xml:space="preserve"> PAGEREF _Toc305767382 \h </w:instrText>
        </w:r>
        <w:r>
          <w:rPr>
            <w:noProof/>
            <w:webHidden/>
          </w:rPr>
        </w:r>
        <w:r>
          <w:rPr>
            <w:noProof/>
            <w:webHidden/>
          </w:rPr>
          <w:fldChar w:fldCharType="separate"/>
        </w:r>
        <w:r w:rsidR="00B31F08">
          <w:rPr>
            <w:noProof/>
            <w:webHidden/>
          </w:rPr>
          <w:t>14</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83" w:history="1">
        <w:r w:rsidRPr="005038C5">
          <w:rPr>
            <w:rStyle w:val="Hyperlink"/>
            <w:rFonts w:asciiTheme="majorHAnsi" w:hAnsiTheme="majorHAnsi"/>
            <w:noProof/>
          </w:rPr>
          <w:t>Safety Requirements</w:t>
        </w:r>
        <w:r>
          <w:rPr>
            <w:noProof/>
            <w:webHidden/>
          </w:rPr>
          <w:tab/>
        </w:r>
        <w:r>
          <w:rPr>
            <w:noProof/>
            <w:webHidden/>
          </w:rPr>
          <w:fldChar w:fldCharType="begin"/>
        </w:r>
        <w:r>
          <w:rPr>
            <w:noProof/>
            <w:webHidden/>
          </w:rPr>
          <w:instrText xml:space="preserve"> PAGEREF _Toc305767383 \h </w:instrText>
        </w:r>
        <w:r>
          <w:rPr>
            <w:noProof/>
            <w:webHidden/>
          </w:rPr>
        </w:r>
        <w:r>
          <w:rPr>
            <w:noProof/>
            <w:webHidden/>
          </w:rPr>
          <w:fldChar w:fldCharType="separate"/>
        </w:r>
        <w:r w:rsidR="00B31F08">
          <w:rPr>
            <w:noProof/>
            <w:webHidden/>
          </w:rPr>
          <w:t>14</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84" w:history="1">
        <w:r w:rsidRPr="005038C5">
          <w:rPr>
            <w:rStyle w:val="Hyperlink"/>
            <w:rFonts w:asciiTheme="majorHAnsi" w:hAnsiTheme="majorHAnsi"/>
            <w:noProof/>
          </w:rPr>
          <w:t>Site Access</w:t>
        </w:r>
        <w:r>
          <w:rPr>
            <w:noProof/>
            <w:webHidden/>
          </w:rPr>
          <w:tab/>
        </w:r>
        <w:r>
          <w:rPr>
            <w:noProof/>
            <w:webHidden/>
          </w:rPr>
          <w:fldChar w:fldCharType="begin"/>
        </w:r>
        <w:r>
          <w:rPr>
            <w:noProof/>
            <w:webHidden/>
          </w:rPr>
          <w:instrText xml:space="preserve"> PAGEREF _Toc305767384 \h </w:instrText>
        </w:r>
        <w:r>
          <w:rPr>
            <w:noProof/>
            <w:webHidden/>
          </w:rPr>
        </w:r>
        <w:r>
          <w:rPr>
            <w:noProof/>
            <w:webHidden/>
          </w:rPr>
          <w:fldChar w:fldCharType="separate"/>
        </w:r>
        <w:r w:rsidR="00B31F08">
          <w:rPr>
            <w:noProof/>
            <w:webHidden/>
          </w:rPr>
          <w:t>16</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85" w:history="1">
        <w:r w:rsidRPr="005038C5">
          <w:rPr>
            <w:rStyle w:val="Hyperlink"/>
            <w:rFonts w:asciiTheme="majorHAnsi" w:hAnsiTheme="majorHAnsi"/>
            <w:noProof/>
          </w:rPr>
          <w:t>Exercise Identification</w:t>
        </w:r>
        <w:r>
          <w:rPr>
            <w:noProof/>
            <w:webHidden/>
          </w:rPr>
          <w:tab/>
        </w:r>
        <w:r>
          <w:rPr>
            <w:noProof/>
            <w:webHidden/>
          </w:rPr>
          <w:fldChar w:fldCharType="begin"/>
        </w:r>
        <w:r>
          <w:rPr>
            <w:noProof/>
            <w:webHidden/>
          </w:rPr>
          <w:instrText xml:space="preserve"> PAGEREF _Toc305767385 \h </w:instrText>
        </w:r>
        <w:r>
          <w:rPr>
            <w:noProof/>
            <w:webHidden/>
          </w:rPr>
        </w:r>
        <w:r>
          <w:rPr>
            <w:noProof/>
            <w:webHidden/>
          </w:rPr>
          <w:fldChar w:fldCharType="separate"/>
        </w:r>
        <w:r w:rsidR="00B31F08">
          <w:rPr>
            <w:noProof/>
            <w:webHidden/>
          </w:rPr>
          <w:t>16</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86" w:history="1">
        <w:r w:rsidRPr="005038C5">
          <w:rPr>
            <w:rStyle w:val="Hyperlink"/>
            <w:rFonts w:asciiTheme="majorHAnsi" w:hAnsiTheme="majorHAnsi"/>
            <w:noProof/>
          </w:rPr>
          <w:t>Communications Plan</w:t>
        </w:r>
        <w:r>
          <w:rPr>
            <w:noProof/>
            <w:webHidden/>
          </w:rPr>
          <w:tab/>
        </w:r>
        <w:r>
          <w:rPr>
            <w:noProof/>
            <w:webHidden/>
          </w:rPr>
          <w:fldChar w:fldCharType="begin"/>
        </w:r>
        <w:r>
          <w:rPr>
            <w:noProof/>
            <w:webHidden/>
          </w:rPr>
          <w:instrText xml:space="preserve"> PAGEREF _Toc305767386 \h </w:instrText>
        </w:r>
        <w:r>
          <w:rPr>
            <w:noProof/>
            <w:webHidden/>
          </w:rPr>
        </w:r>
        <w:r>
          <w:rPr>
            <w:noProof/>
            <w:webHidden/>
          </w:rPr>
          <w:fldChar w:fldCharType="separate"/>
        </w:r>
        <w:r w:rsidR="00B31F08">
          <w:rPr>
            <w:noProof/>
            <w:webHidden/>
          </w:rPr>
          <w:t>16</w:t>
        </w:r>
        <w:r>
          <w:rPr>
            <w:noProof/>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387" w:history="1">
        <w:r w:rsidRPr="005038C5">
          <w:rPr>
            <w:rStyle w:val="Hyperlink"/>
          </w:rPr>
          <w:t>Chapter 3: Player Information and Guidance</w:t>
        </w:r>
        <w:r>
          <w:rPr>
            <w:webHidden/>
          </w:rPr>
          <w:tab/>
        </w:r>
        <w:r>
          <w:rPr>
            <w:webHidden/>
          </w:rPr>
          <w:fldChar w:fldCharType="begin"/>
        </w:r>
        <w:r>
          <w:rPr>
            <w:webHidden/>
          </w:rPr>
          <w:instrText xml:space="preserve"> PAGEREF _Toc305767387 \h </w:instrText>
        </w:r>
        <w:r>
          <w:rPr>
            <w:webHidden/>
          </w:rPr>
        </w:r>
        <w:r>
          <w:rPr>
            <w:webHidden/>
          </w:rPr>
          <w:fldChar w:fldCharType="separate"/>
        </w:r>
        <w:r w:rsidR="00B31F08">
          <w:rPr>
            <w:webHidden/>
          </w:rPr>
          <w:t>18</w:t>
        </w:r>
        <w:r>
          <w:rPr>
            <w:webHidden/>
          </w:rPr>
          <w:fldChar w:fldCharType="end"/>
        </w:r>
      </w:hyperlink>
    </w:p>
    <w:p w:rsidR="00664E3B" w:rsidRDefault="00664E3B">
      <w:pPr>
        <w:pStyle w:val="TOC2"/>
        <w:rPr>
          <w:rFonts w:asciiTheme="minorHAnsi" w:eastAsiaTheme="minorEastAsia" w:hAnsiTheme="minorHAnsi" w:cstheme="minorBidi"/>
          <w:noProof/>
        </w:rPr>
      </w:pPr>
      <w:hyperlink w:anchor="_Toc305767388" w:history="1">
        <w:r w:rsidRPr="005038C5">
          <w:rPr>
            <w:rStyle w:val="Hyperlink"/>
            <w:rFonts w:asciiTheme="majorHAnsi" w:hAnsiTheme="majorHAnsi"/>
            <w:noProof/>
          </w:rPr>
          <w:t>Exercise Staff</w:t>
        </w:r>
        <w:r>
          <w:rPr>
            <w:noProof/>
            <w:webHidden/>
          </w:rPr>
          <w:tab/>
        </w:r>
        <w:r>
          <w:rPr>
            <w:noProof/>
            <w:webHidden/>
          </w:rPr>
          <w:fldChar w:fldCharType="begin"/>
        </w:r>
        <w:r>
          <w:rPr>
            <w:noProof/>
            <w:webHidden/>
          </w:rPr>
          <w:instrText xml:space="preserve"> PAGEREF _Toc305767388 \h </w:instrText>
        </w:r>
        <w:r>
          <w:rPr>
            <w:noProof/>
            <w:webHidden/>
          </w:rPr>
        </w:r>
        <w:r>
          <w:rPr>
            <w:noProof/>
            <w:webHidden/>
          </w:rPr>
          <w:fldChar w:fldCharType="separate"/>
        </w:r>
        <w:r w:rsidR="00B31F08">
          <w:rPr>
            <w:noProof/>
            <w:webHidden/>
          </w:rPr>
          <w:t>18</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89" w:history="1">
        <w:r w:rsidRPr="005038C5">
          <w:rPr>
            <w:rStyle w:val="Hyperlink"/>
            <w:rFonts w:asciiTheme="majorHAnsi" w:hAnsiTheme="majorHAnsi"/>
            <w:noProof/>
          </w:rPr>
          <w:t>Player Instructions</w:t>
        </w:r>
        <w:r>
          <w:rPr>
            <w:noProof/>
            <w:webHidden/>
          </w:rPr>
          <w:tab/>
        </w:r>
        <w:r>
          <w:rPr>
            <w:noProof/>
            <w:webHidden/>
          </w:rPr>
          <w:fldChar w:fldCharType="begin"/>
        </w:r>
        <w:r>
          <w:rPr>
            <w:noProof/>
            <w:webHidden/>
          </w:rPr>
          <w:instrText xml:space="preserve"> PAGEREF _Toc305767389 \h </w:instrText>
        </w:r>
        <w:r>
          <w:rPr>
            <w:noProof/>
            <w:webHidden/>
          </w:rPr>
        </w:r>
        <w:r>
          <w:rPr>
            <w:noProof/>
            <w:webHidden/>
          </w:rPr>
          <w:fldChar w:fldCharType="separate"/>
        </w:r>
        <w:r w:rsidR="00B31F08">
          <w:rPr>
            <w:noProof/>
            <w:webHidden/>
          </w:rPr>
          <w:t>18</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90" w:history="1">
        <w:r w:rsidRPr="005038C5">
          <w:rPr>
            <w:rStyle w:val="Hyperlink"/>
            <w:rFonts w:asciiTheme="majorHAnsi" w:hAnsiTheme="majorHAnsi"/>
            <w:noProof/>
          </w:rPr>
          <w:t>Simulation Guidelines</w:t>
        </w:r>
        <w:r>
          <w:rPr>
            <w:noProof/>
            <w:webHidden/>
          </w:rPr>
          <w:tab/>
        </w:r>
        <w:r>
          <w:rPr>
            <w:noProof/>
            <w:webHidden/>
          </w:rPr>
          <w:fldChar w:fldCharType="begin"/>
        </w:r>
        <w:r>
          <w:rPr>
            <w:noProof/>
            <w:webHidden/>
          </w:rPr>
          <w:instrText xml:space="preserve"> PAGEREF _Toc305767390 \h </w:instrText>
        </w:r>
        <w:r>
          <w:rPr>
            <w:noProof/>
            <w:webHidden/>
          </w:rPr>
        </w:r>
        <w:r>
          <w:rPr>
            <w:noProof/>
            <w:webHidden/>
          </w:rPr>
          <w:fldChar w:fldCharType="separate"/>
        </w:r>
        <w:r w:rsidR="00B31F08">
          <w:rPr>
            <w:noProof/>
            <w:webHidden/>
          </w:rPr>
          <w:t>20</w:t>
        </w:r>
        <w:r>
          <w:rPr>
            <w:noProof/>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391" w:history="1">
        <w:r w:rsidRPr="005038C5">
          <w:rPr>
            <w:rStyle w:val="Hyperlink"/>
          </w:rPr>
          <w:t>Chapter 4: Evaluation and Postexercise Activities</w:t>
        </w:r>
        <w:r>
          <w:rPr>
            <w:webHidden/>
          </w:rPr>
          <w:tab/>
        </w:r>
        <w:r>
          <w:rPr>
            <w:webHidden/>
          </w:rPr>
          <w:fldChar w:fldCharType="begin"/>
        </w:r>
        <w:r>
          <w:rPr>
            <w:webHidden/>
          </w:rPr>
          <w:instrText xml:space="preserve"> PAGEREF _Toc305767391 \h </w:instrText>
        </w:r>
        <w:r>
          <w:rPr>
            <w:webHidden/>
          </w:rPr>
        </w:r>
        <w:r>
          <w:rPr>
            <w:webHidden/>
          </w:rPr>
          <w:fldChar w:fldCharType="separate"/>
        </w:r>
        <w:r w:rsidR="00B31F08">
          <w:rPr>
            <w:webHidden/>
          </w:rPr>
          <w:t>21</w:t>
        </w:r>
        <w:r>
          <w:rPr>
            <w:webHidden/>
          </w:rPr>
          <w:fldChar w:fldCharType="end"/>
        </w:r>
      </w:hyperlink>
    </w:p>
    <w:p w:rsidR="00664E3B" w:rsidRDefault="00664E3B">
      <w:pPr>
        <w:pStyle w:val="TOC2"/>
        <w:rPr>
          <w:rFonts w:asciiTheme="minorHAnsi" w:eastAsiaTheme="minorEastAsia" w:hAnsiTheme="minorHAnsi" w:cstheme="minorBidi"/>
          <w:noProof/>
        </w:rPr>
      </w:pPr>
      <w:hyperlink w:anchor="_Toc305767392" w:history="1">
        <w:r w:rsidRPr="005038C5">
          <w:rPr>
            <w:rStyle w:val="Hyperlink"/>
            <w:rFonts w:asciiTheme="majorHAnsi" w:hAnsiTheme="majorHAnsi"/>
            <w:noProof/>
          </w:rPr>
          <w:t>Exercise Documentation</w:t>
        </w:r>
        <w:r>
          <w:rPr>
            <w:noProof/>
            <w:webHidden/>
          </w:rPr>
          <w:tab/>
        </w:r>
        <w:r>
          <w:rPr>
            <w:noProof/>
            <w:webHidden/>
          </w:rPr>
          <w:fldChar w:fldCharType="begin"/>
        </w:r>
        <w:r>
          <w:rPr>
            <w:noProof/>
            <w:webHidden/>
          </w:rPr>
          <w:instrText xml:space="preserve"> PAGEREF _Toc305767392 \h </w:instrText>
        </w:r>
        <w:r>
          <w:rPr>
            <w:noProof/>
            <w:webHidden/>
          </w:rPr>
        </w:r>
        <w:r>
          <w:rPr>
            <w:noProof/>
            <w:webHidden/>
          </w:rPr>
          <w:fldChar w:fldCharType="separate"/>
        </w:r>
        <w:r w:rsidR="00B31F08">
          <w:rPr>
            <w:noProof/>
            <w:webHidden/>
          </w:rPr>
          <w:t>21</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93" w:history="1">
        <w:r w:rsidRPr="005038C5">
          <w:rPr>
            <w:rStyle w:val="Hyperlink"/>
            <w:rFonts w:asciiTheme="majorHAnsi" w:hAnsiTheme="majorHAnsi"/>
            <w:noProof/>
          </w:rPr>
          <w:t>Hot Wash</w:t>
        </w:r>
        <w:r>
          <w:rPr>
            <w:noProof/>
            <w:webHidden/>
          </w:rPr>
          <w:tab/>
        </w:r>
        <w:r>
          <w:rPr>
            <w:noProof/>
            <w:webHidden/>
          </w:rPr>
          <w:fldChar w:fldCharType="begin"/>
        </w:r>
        <w:r>
          <w:rPr>
            <w:noProof/>
            <w:webHidden/>
          </w:rPr>
          <w:instrText xml:space="preserve"> PAGEREF _Toc305767393 \h </w:instrText>
        </w:r>
        <w:r>
          <w:rPr>
            <w:noProof/>
            <w:webHidden/>
          </w:rPr>
        </w:r>
        <w:r>
          <w:rPr>
            <w:noProof/>
            <w:webHidden/>
          </w:rPr>
          <w:fldChar w:fldCharType="separate"/>
        </w:r>
        <w:r w:rsidR="00B31F08">
          <w:rPr>
            <w:noProof/>
            <w:webHidden/>
          </w:rPr>
          <w:t>21</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94" w:history="1">
        <w:r w:rsidRPr="005038C5">
          <w:rPr>
            <w:rStyle w:val="Hyperlink"/>
            <w:rFonts w:asciiTheme="majorHAnsi" w:hAnsiTheme="majorHAnsi"/>
            <w:noProof/>
          </w:rPr>
          <w:t>Controller and Evaluator Debriefing</w:t>
        </w:r>
        <w:r>
          <w:rPr>
            <w:noProof/>
            <w:webHidden/>
          </w:rPr>
          <w:tab/>
        </w:r>
        <w:r>
          <w:rPr>
            <w:noProof/>
            <w:webHidden/>
          </w:rPr>
          <w:fldChar w:fldCharType="begin"/>
        </w:r>
        <w:r>
          <w:rPr>
            <w:noProof/>
            <w:webHidden/>
          </w:rPr>
          <w:instrText xml:space="preserve"> PAGEREF _Toc305767394 \h </w:instrText>
        </w:r>
        <w:r>
          <w:rPr>
            <w:noProof/>
            <w:webHidden/>
          </w:rPr>
        </w:r>
        <w:r>
          <w:rPr>
            <w:noProof/>
            <w:webHidden/>
          </w:rPr>
          <w:fldChar w:fldCharType="separate"/>
        </w:r>
        <w:r w:rsidR="00B31F08">
          <w:rPr>
            <w:noProof/>
            <w:webHidden/>
          </w:rPr>
          <w:t>21</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95" w:history="1">
        <w:r w:rsidRPr="005038C5">
          <w:rPr>
            <w:rStyle w:val="Hyperlink"/>
            <w:rFonts w:asciiTheme="majorHAnsi" w:hAnsiTheme="majorHAnsi"/>
            <w:noProof/>
          </w:rPr>
          <w:t>After Action Report (AAR)</w:t>
        </w:r>
        <w:r>
          <w:rPr>
            <w:noProof/>
            <w:webHidden/>
          </w:rPr>
          <w:tab/>
        </w:r>
        <w:r>
          <w:rPr>
            <w:noProof/>
            <w:webHidden/>
          </w:rPr>
          <w:fldChar w:fldCharType="begin"/>
        </w:r>
        <w:r>
          <w:rPr>
            <w:noProof/>
            <w:webHidden/>
          </w:rPr>
          <w:instrText xml:space="preserve"> PAGEREF _Toc305767395 \h </w:instrText>
        </w:r>
        <w:r>
          <w:rPr>
            <w:noProof/>
            <w:webHidden/>
          </w:rPr>
        </w:r>
        <w:r>
          <w:rPr>
            <w:noProof/>
            <w:webHidden/>
          </w:rPr>
          <w:fldChar w:fldCharType="separate"/>
        </w:r>
        <w:r w:rsidR="00B31F08">
          <w:rPr>
            <w:noProof/>
            <w:webHidden/>
          </w:rPr>
          <w:t>21</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396" w:history="1">
        <w:r w:rsidRPr="005038C5">
          <w:rPr>
            <w:rStyle w:val="Hyperlink"/>
            <w:rFonts w:asciiTheme="majorHAnsi" w:hAnsiTheme="majorHAnsi"/>
            <w:noProof/>
          </w:rPr>
          <w:t>After Action Conference and Improvement Plan (IP)</w:t>
        </w:r>
        <w:r>
          <w:rPr>
            <w:noProof/>
            <w:webHidden/>
          </w:rPr>
          <w:tab/>
        </w:r>
        <w:r>
          <w:rPr>
            <w:noProof/>
            <w:webHidden/>
          </w:rPr>
          <w:fldChar w:fldCharType="begin"/>
        </w:r>
        <w:r>
          <w:rPr>
            <w:noProof/>
            <w:webHidden/>
          </w:rPr>
          <w:instrText xml:space="preserve"> PAGEREF _Toc305767396 \h </w:instrText>
        </w:r>
        <w:r>
          <w:rPr>
            <w:noProof/>
            <w:webHidden/>
          </w:rPr>
        </w:r>
        <w:r>
          <w:rPr>
            <w:noProof/>
            <w:webHidden/>
          </w:rPr>
          <w:fldChar w:fldCharType="separate"/>
        </w:r>
        <w:r w:rsidR="00B31F08">
          <w:rPr>
            <w:noProof/>
            <w:webHidden/>
          </w:rPr>
          <w:t>22</w:t>
        </w:r>
        <w:r>
          <w:rPr>
            <w:noProof/>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397" w:history="1">
        <w:r w:rsidRPr="005038C5">
          <w:rPr>
            <w:rStyle w:val="Hyperlink"/>
          </w:rPr>
          <w:t>Appendix A: Exercise Schedule</w:t>
        </w:r>
        <w:r>
          <w:rPr>
            <w:webHidden/>
          </w:rPr>
          <w:tab/>
        </w:r>
        <w:r>
          <w:rPr>
            <w:webHidden/>
          </w:rPr>
          <w:fldChar w:fldCharType="begin"/>
        </w:r>
        <w:r>
          <w:rPr>
            <w:webHidden/>
          </w:rPr>
          <w:instrText xml:space="preserve"> PAGEREF _Toc305767397 \h </w:instrText>
        </w:r>
        <w:r>
          <w:rPr>
            <w:webHidden/>
          </w:rPr>
        </w:r>
        <w:r>
          <w:rPr>
            <w:webHidden/>
          </w:rPr>
          <w:fldChar w:fldCharType="separate"/>
        </w:r>
        <w:r w:rsidR="00B31F08">
          <w:rPr>
            <w:webHidden/>
          </w:rPr>
          <w:t>23</w:t>
        </w:r>
        <w:r>
          <w:rPr>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398" w:history="1">
        <w:r w:rsidRPr="005038C5">
          <w:rPr>
            <w:rStyle w:val="Hyperlink"/>
          </w:rPr>
          <w:t>Appendix B: Exercise Site Maps</w:t>
        </w:r>
        <w:r>
          <w:rPr>
            <w:webHidden/>
          </w:rPr>
          <w:tab/>
        </w:r>
        <w:r>
          <w:rPr>
            <w:webHidden/>
          </w:rPr>
          <w:fldChar w:fldCharType="begin"/>
        </w:r>
        <w:r>
          <w:rPr>
            <w:webHidden/>
          </w:rPr>
          <w:instrText xml:space="preserve"> PAGEREF _Toc305767398 \h </w:instrText>
        </w:r>
        <w:r>
          <w:rPr>
            <w:webHidden/>
          </w:rPr>
        </w:r>
        <w:r>
          <w:rPr>
            <w:webHidden/>
          </w:rPr>
          <w:fldChar w:fldCharType="separate"/>
        </w:r>
        <w:r w:rsidR="00B31F08">
          <w:rPr>
            <w:webHidden/>
          </w:rPr>
          <w:t>24</w:t>
        </w:r>
        <w:r>
          <w:rPr>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399" w:history="1">
        <w:r w:rsidRPr="005038C5">
          <w:rPr>
            <w:rStyle w:val="Hyperlink"/>
          </w:rPr>
          <w:t>Appendix C: Participating Agencies and Organizations</w:t>
        </w:r>
        <w:r>
          <w:rPr>
            <w:webHidden/>
          </w:rPr>
          <w:tab/>
        </w:r>
        <w:r>
          <w:rPr>
            <w:webHidden/>
          </w:rPr>
          <w:fldChar w:fldCharType="begin"/>
        </w:r>
        <w:r>
          <w:rPr>
            <w:webHidden/>
          </w:rPr>
          <w:instrText xml:space="preserve"> PAGEREF _Toc305767399 \h </w:instrText>
        </w:r>
        <w:r>
          <w:rPr>
            <w:webHidden/>
          </w:rPr>
        </w:r>
        <w:r>
          <w:rPr>
            <w:webHidden/>
          </w:rPr>
          <w:fldChar w:fldCharType="separate"/>
        </w:r>
        <w:r w:rsidR="00B31F08">
          <w:rPr>
            <w:webHidden/>
          </w:rPr>
          <w:t>25</w:t>
        </w:r>
        <w:r>
          <w:rPr>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00" w:history="1">
        <w:r w:rsidRPr="005038C5">
          <w:rPr>
            <w:rStyle w:val="Hyperlink"/>
          </w:rPr>
          <w:t>Appendix D: Agent Fact Sheet</w:t>
        </w:r>
        <w:r>
          <w:rPr>
            <w:webHidden/>
          </w:rPr>
          <w:tab/>
        </w:r>
        <w:r>
          <w:rPr>
            <w:webHidden/>
          </w:rPr>
          <w:fldChar w:fldCharType="begin"/>
        </w:r>
        <w:r>
          <w:rPr>
            <w:webHidden/>
          </w:rPr>
          <w:instrText xml:space="preserve"> PAGEREF _Toc305767400 \h </w:instrText>
        </w:r>
        <w:r>
          <w:rPr>
            <w:webHidden/>
          </w:rPr>
        </w:r>
        <w:r>
          <w:rPr>
            <w:webHidden/>
          </w:rPr>
          <w:fldChar w:fldCharType="separate"/>
        </w:r>
        <w:r w:rsidR="00B31F08">
          <w:rPr>
            <w:webHidden/>
          </w:rPr>
          <w:t>26</w:t>
        </w:r>
        <w:r>
          <w:rPr>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01" w:history="1">
        <w:r w:rsidRPr="005038C5">
          <w:rPr>
            <w:rStyle w:val="Hyperlink"/>
          </w:rPr>
          <w:t>Appendix E: Background Scenario</w:t>
        </w:r>
        <w:r>
          <w:rPr>
            <w:webHidden/>
          </w:rPr>
          <w:tab/>
        </w:r>
        <w:r>
          <w:rPr>
            <w:webHidden/>
          </w:rPr>
          <w:fldChar w:fldCharType="begin"/>
        </w:r>
        <w:r>
          <w:rPr>
            <w:webHidden/>
          </w:rPr>
          <w:instrText xml:space="preserve"> PAGEREF _Toc305767401 \h </w:instrText>
        </w:r>
        <w:r>
          <w:rPr>
            <w:webHidden/>
          </w:rPr>
        </w:r>
        <w:r>
          <w:rPr>
            <w:webHidden/>
          </w:rPr>
          <w:fldChar w:fldCharType="separate"/>
        </w:r>
        <w:r w:rsidR="00B31F08">
          <w:rPr>
            <w:webHidden/>
          </w:rPr>
          <w:t>28</w:t>
        </w:r>
        <w:r>
          <w:rPr>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02" w:history="1">
        <w:r w:rsidRPr="005038C5">
          <w:rPr>
            <w:rStyle w:val="Hyperlink"/>
          </w:rPr>
          <w:t>Preface</w:t>
        </w:r>
        <w:r>
          <w:rPr>
            <w:webHidden/>
          </w:rPr>
          <w:tab/>
        </w:r>
        <w:r>
          <w:rPr>
            <w:webHidden/>
          </w:rPr>
          <w:fldChar w:fldCharType="begin"/>
        </w:r>
        <w:r>
          <w:rPr>
            <w:webHidden/>
          </w:rPr>
          <w:instrText xml:space="preserve"> PAGEREF _Toc305767402 \h </w:instrText>
        </w:r>
        <w:r>
          <w:rPr>
            <w:webHidden/>
          </w:rPr>
        </w:r>
        <w:r>
          <w:rPr>
            <w:webHidden/>
          </w:rPr>
          <w:fldChar w:fldCharType="separate"/>
        </w:r>
        <w:r w:rsidR="00B31F08">
          <w:rPr>
            <w:webHidden/>
          </w:rPr>
          <w:t>30</w:t>
        </w:r>
        <w:r>
          <w:rPr>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03" w:history="1">
        <w:r w:rsidRPr="005038C5">
          <w:rPr>
            <w:rStyle w:val="Hyperlink"/>
          </w:rPr>
          <w:t>Handling Instructions</w:t>
        </w:r>
        <w:r>
          <w:rPr>
            <w:webHidden/>
          </w:rPr>
          <w:tab/>
        </w:r>
        <w:r>
          <w:rPr>
            <w:webHidden/>
          </w:rPr>
          <w:fldChar w:fldCharType="begin"/>
        </w:r>
        <w:r>
          <w:rPr>
            <w:webHidden/>
          </w:rPr>
          <w:instrText xml:space="preserve"> PAGEREF _Toc305767403 \h </w:instrText>
        </w:r>
        <w:r>
          <w:rPr>
            <w:webHidden/>
          </w:rPr>
        </w:r>
        <w:r>
          <w:rPr>
            <w:webHidden/>
          </w:rPr>
          <w:fldChar w:fldCharType="separate"/>
        </w:r>
        <w:r w:rsidR="00B31F08">
          <w:rPr>
            <w:webHidden/>
          </w:rPr>
          <w:t>31</w:t>
        </w:r>
        <w:r>
          <w:rPr>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04" w:history="1">
        <w:r w:rsidRPr="005038C5">
          <w:rPr>
            <w:rStyle w:val="Hyperlink"/>
          </w:rPr>
          <w:t>Chapter 1: General Information</w:t>
        </w:r>
        <w:r>
          <w:rPr>
            <w:webHidden/>
          </w:rPr>
          <w:tab/>
        </w:r>
        <w:r>
          <w:rPr>
            <w:webHidden/>
          </w:rPr>
          <w:fldChar w:fldCharType="begin"/>
        </w:r>
        <w:r>
          <w:rPr>
            <w:webHidden/>
          </w:rPr>
          <w:instrText xml:space="preserve"> PAGEREF _Toc305767404 \h </w:instrText>
        </w:r>
        <w:r>
          <w:rPr>
            <w:webHidden/>
          </w:rPr>
        </w:r>
        <w:r>
          <w:rPr>
            <w:webHidden/>
          </w:rPr>
          <w:fldChar w:fldCharType="separate"/>
        </w:r>
        <w:r w:rsidR="00B31F08">
          <w:rPr>
            <w:webHidden/>
          </w:rPr>
          <w:t>33</w:t>
        </w:r>
        <w:r>
          <w:rPr>
            <w:webHidden/>
          </w:rPr>
          <w:fldChar w:fldCharType="end"/>
        </w:r>
      </w:hyperlink>
    </w:p>
    <w:p w:rsidR="00664E3B" w:rsidRDefault="00664E3B">
      <w:pPr>
        <w:pStyle w:val="TOC2"/>
        <w:rPr>
          <w:rFonts w:asciiTheme="minorHAnsi" w:eastAsiaTheme="minorEastAsia" w:hAnsiTheme="minorHAnsi" w:cstheme="minorBidi"/>
          <w:noProof/>
        </w:rPr>
      </w:pPr>
      <w:hyperlink w:anchor="_Toc305767405" w:history="1">
        <w:r w:rsidRPr="005038C5">
          <w:rPr>
            <w:rStyle w:val="Hyperlink"/>
            <w:rFonts w:asciiTheme="majorHAnsi" w:hAnsiTheme="majorHAnsi"/>
            <w:noProof/>
          </w:rPr>
          <w:t>Introduction</w:t>
        </w:r>
        <w:r>
          <w:rPr>
            <w:noProof/>
            <w:webHidden/>
          </w:rPr>
          <w:tab/>
        </w:r>
        <w:r>
          <w:rPr>
            <w:noProof/>
            <w:webHidden/>
          </w:rPr>
          <w:fldChar w:fldCharType="begin"/>
        </w:r>
        <w:r>
          <w:rPr>
            <w:noProof/>
            <w:webHidden/>
          </w:rPr>
          <w:instrText xml:space="preserve"> PAGEREF _Toc305767405 \h </w:instrText>
        </w:r>
        <w:r>
          <w:rPr>
            <w:noProof/>
            <w:webHidden/>
          </w:rPr>
        </w:r>
        <w:r>
          <w:rPr>
            <w:noProof/>
            <w:webHidden/>
          </w:rPr>
          <w:fldChar w:fldCharType="separate"/>
        </w:r>
        <w:r w:rsidR="00B31F08">
          <w:rPr>
            <w:noProof/>
            <w:webHidden/>
          </w:rPr>
          <w:t>33</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06" w:history="1">
        <w:r w:rsidRPr="005038C5">
          <w:rPr>
            <w:rStyle w:val="Hyperlink"/>
            <w:rFonts w:asciiTheme="majorHAnsi" w:hAnsiTheme="majorHAnsi"/>
            <w:noProof/>
          </w:rPr>
          <w:t>Confidentiality</w:t>
        </w:r>
        <w:r>
          <w:rPr>
            <w:noProof/>
            <w:webHidden/>
          </w:rPr>
          <w:tab/>
        </w:r>
        <w:r>
          <w:rPr>
            <w:noProof/>
            <w:webHidden/>
          </w:rPr>
          <w:fldChar w:fldCharType="begin"/>
        </w:r>
        <w:r>
          <w:rPr>
            <w:noProof/>
            <w:webHidden/>
          </w:rPr>
          <w:instrText xml:space="preserve"> PAGEREF _Toc305767406 \h </w:instrText>
        </w:r>
        <w:r>
          <w:rPr>
            <w:noProof/>
            <w:webHidden/>
          </w:rPr>
        </w:r>
        <w:r>
          <w:rPr>
            <w:noProof/>
            <w:webHidden/>
          </w:rPr>
          <w:fldChar w:fldCharType="separate"/>
        </w:r>
        <w:r w:rsidR="00B31F08">
          <w:rPr>
            <w:noProof/>
            <w:webHidden/>
          </w:rPr>
          <w:t>33</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07" w:history="1">
        <w:r w:rsidRPr="005038C5">
          <w:rPr>
            <w:rStyle w:val="Hyperlink"/>
            <w:rFonts w:asciiTheme="majorHAnsi" w:hAnsiTheme="majorHAnsi"/>
            <w:noProof/>
          </w:rPr>
          <w:t>Exercise Summary</w:t>
        </w:r>
        <w:r>
          <w:rPr>
            <w:noProof/>
            <w:webHidden/>
          </w:rPr>
          <w:tab/>
        </w:r>
        <w:r>
          <w:rPr>
            <w:noProof/>
            <w:webHidden/>
          </w:rPr>
          <w:fldChar w:fldCharType="begin"/>
        </w:r>
        <w:r>
          <w:rPr>
            <w:noProof/>
            <w:webHidden/>
          </w:rPr>
          <w:instrText xml:space="preserve"> PAGEREF _Toc305767407 \h </w:instrText>
        </w:r>
        <w:r>
          <w:rPr>
            <w:noProof/>
            <w:webHidden/>
          </w:rPr>
        </w:r>
        <w:r>
          <w:rPr>
            <w:noProof/>
            <w:webHidden/>
          </w:rPr>
          <w:fldChar w:fldCharType="separate"/>
        </w:r>
        <w:r w:rsidR="00B31F08">
          <w:rPr>
            <w:noProof/>
            <w:webHidden/>
          </w:rPr>
          <w:t>33</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08" w:history="1">
        <w:r w:rsidRPr="005038C5">
          <w:rPr>
            <w:rStyle w:val="Hyperlink"/>
            <w:rFonts w:asciiTheme="majorHAnsi" w:hAnsiTheme="majorHAnsi"/>
            <w:noProof/>
          </w:rPr>
          <w:t>Target Capabilities</w:t>
        </w:r>
        <w:r>
          <w:rPr>
            <w:noProof/>
            <w:webHidden/>
          </w:rPr>
          <w:tab/>
        </w:r>
        <w:r>
          <w:rPr>
            <w:noProof/>
            <w:webHidden/>
          </w:rPr>
          <w:fldChar w:fldCharType="begin"/>
        </w:r>
        <w:r>
          <w:rPr>
            <w:noProof/>
            <w:webHidden/>
          </w:rPr>
          <w:instrText xml:space="preserve"> PAGEREF _Toc305767408 \h </w:instrText>
        </w:r>
        <w:r>
          <w:rPr>
            <w:noProof/>
            <w:webHidden/>
          </w:rPr>
        </w:r>
        <w:r>
          <w:rPr>
            <w:noProof/>
            <w:webHidden/>
          </w:rPr>
          <w:fldChar w:fldCharType="separate"/>
        </w:r>
        <w:r w:rsidR="00B31F08">
          <w:rPr>
            <w:noProof/>
            <w:webHidden/>
          </w:rPr>
          <w:t>34</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09" w:history="1">
        <w:r w:rsidRPr="005038C5">
          <w:rPr>
            <w:rStyle w:val="Hyperlink"/>
            <w:rFonts w:asciiTheme="majorHAnsi" w:hAnsiTheme="majorHAnsi"/>
            <w:noProof/>
          </w:rPr>
          <w:t>Exercise Objectives</w:t>
        </w:r>
        <w:r>
          <w:rPr>
            <w:noProof/>
            <w:webHidden/>
          </w:rPr>
          <w:tab/>
        </w:r>
        <w:r>
          <w:rPr>
            <w:noProof/>
            <w:webHidden/>
          </w:rPr>
          <w:fldChar w:fldCharType="begin"/>
        </w:r>
        <w:r>
          <w:rPr>
            <w:noProof/>
            <w:webHidden/>
          </w:rPr>
          <w:instrText xml:space="preserve"> PAGEREF _Toc305767409 \h </w:instrText>
        </w:r>
        <w:r>
          <w:rPr>
            <w:noProof/>
            <w:webHidden/>
          </w:rPr>
        </w:r>
        <w:r>
          <w:rPr>
            <w:noProof/>
            <w:webHidden/>
          </w:rPr>
          <w:fldChar w:fldCharType="separate"/>
        </w:r>
        <w:r w:rsidR="00B31F08">
          <w:rPr>
            <w:noProof/>
            <w:webHidden/>
          </w:rPr>
          <w:t>35</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10" w:history="1">
        <w:r w:rsidRPr="005038C5">
          <w:rPr>
            <w:rStyle w:val="Hyperlink"/>
            <w:rFonts w:asciiTheme="majorHAnsi" w:hAnsiTheme="majorHAnsi"/>
            <w:noProof/>
          </w:rPr>
          <w:t>Exercise Participants</w:t>
        </w:r>
        <w:r>
          <w:rPr>
            <w:noProof/>
            <w:webHidden/>
          </w:rPr>
          <w:tab/>
        </w:r>
        <w:r>
          <w:rPr>
            <w:noProof/>
            <w:webHidden/>
          </w:rPr>
          <w:fldChar w:fldCharType="begin"/>
        </w:r>
        <w:r>
          <w:rPr>
            <w:noProof/>
            <w:webHidden/>
          </w:rPr>
          <w:instrText xml:space="preserve"> PAGEREF _Toc305767410 \h </w:instrText>
        </w:r>
        <w:r>
          <w:rPr>
            <w:noProof/>
            <w:webHidden/>
          </w:rPr>
        </w:r>
        <w:r>
          <w:rPr>
            <w:noProof/>
            <w:webHidden/>
          </w:rPr>
          <w:fldChar w:fldCharType="separate"/>
        </w:r>
        <w:r w:rsidR="00B31F08">
          <w:rPr>
            <w:noProof/>
            <w:webHidden/>
          </w:rPr>
          <w:t>36</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11" w:history="1">
        <w:r w:rsidRPr="005038C5">
          <w:rPr>
            <w:rStyle w:val="Hyperlink"/>
            <w:rFonts w:asciiTheme="majorHAnsi" w:hAnsiTheme="majorHAnsi"/>
            <w:noProof/>
          </w:rPr>
          <w:t>Exercise Implementation and Rules</w:t>
        </w:r>
        <w:r>
          <w:rPr>
            <w:noProof/>
            <w:webHidden/>
          </w:rPr>
          <w:tab/>
        </w:r>
        <w:r>
          <w:rPr>
            <w:noProof/>
            <w:webHidden/>
          </w:rPr>
          <w:fldChar w:fldCharType="begin"/>
        </w:r>
        <w:r>
          <w:rPr>
            <w:noProof/>
            <w:webHidden/>
          </w:rPr>
          <w:instrText xml:space="preserve"> PAGEREF _Toc305767411 \h </w:instrText>
        </w:r>
        <w:r>
          <w:rPr>
            <w:noProof/>
            <w:webHidden/>
          </w:rPr>
        </w:r>
        <w:r>
          <w:rPr>
            <w:noProof/>
            <w:webHidden/>
          </w:rPr>
          <w:fldChar w:fldCharType="separate"/>
        </w:r>
        <w:r w:rsidR="00B31F08">
          <w:rPr>
            <w:noProof/>
            <w:webHidden/>
          </w:rPr>
          <w:t>37</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12" w:history="1">
        <w:r w:rsidRPr="005038C5">
          <w:rPr>
            <w:rStyle w:val="Hyperlink"/>
            <w:rFonts w:asciiTheme="majorHAnsi" w:hAnsiTheme="majorHAnsi"/>
            <w:noProof/>
          </w:rPr>
          <w:t>Site Access</w:t>
        </w:r>
        <w:r>
          <w:rPr>
            <w:noProof/>
            <w:webHidden/>
          </w:rPr>
          <w:tab/>
        </w:r>
        <w:r>
          <w:rPr>
            <w:noProof/>
            <w:webHidden/>
          </w:rPr>
          <w:fldChar w:fldCharType="begin"/>
        </w:r>
        <w:r>
          <w:rPr>
            <w:noProof/>
            <w:webHidden/>
          </w:rPr>
          <w:instrText xml:space="preserve"> PAGEREF _Toc305767412 \h </w:instrText>
        </w:r>
        <w:r>
          <w:rPr>
            <w:noProof/>
            <w:webHidden/>
          </w:rPr>
        </w:r>
        <w:r>
          <w:rPr>
            <w:noProof/>
            <w:webHidden/>
          </w:rPr>
          <w:fldChar w:fldCharType="separate"/>
        </w:r>
        <w:r w:rsidR="00B31F08">
          <w:rPr>
            <w:noProof/>
            <w:webHidden/>
          </w:rPr>
          <w:t>37</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13" w:history="1">
        <w:r w:rsidRPr="005038C5">
          <w:rPr>
            <w:rStyle w:val="Hyperlink"/>
            <w:rFonts w:asciiTheme="majorHAnsi" w:hAnsiTheme="majorHAnsi"/>
            <w:noProof/>
          </w:rPr>
          <w:t>Exercise Identification</w:t>
        </w:r>
        <w:r>
          <w:rPr>
            <w:noProof/>
            <w:webHidden/>
          </w:rPr>
          <w:tab/>
        </w:r>
        <w:r>
          <w:rPr>
            <w:noProof/>
            <w:webHidden/>
          </w:rPr>
          <w:fldChar w:fldCharType="begin"/>
        </w:r>
        <w:r>
          <w:rPr>
            <w:noProof/>
            <w:webHidden/>
          </w:rPr>
          <w:instrText xml:space="preserve"> PAGEREF _Toc305767413 \h </w:instrText>
        </w:r>
        <w:r>
          <w:rPr>
            <w:noProof/>
            <w:webHidden/>
          </w:rPr>
        </w:r>
        <w:r>
          <w:rPr>
            <w:noProof/>
            <w:webHidden/>
          </w:rPr>
          <w:fldChar w:fldCharType="separate"/>
        </w:r>
        <w:r w:rsidR="00B31F08">
          <w:rPr>
            <w:noProof/>
            <w:webHidden/>
          </w:rPr>
          <w:t>38</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14" w:history="1">
        <w:r w:rsidRPr="005038C5">
          <w:rPr>
            <w:rStyle w:val="Hyperlink"/>
            <w:rFonts w:asciiTheme="majorHAnsi" w:hAnsiTheme="majorHAnsi"/>
            <w:noProof/>
          </w:rPr>
          <w:t>Logistics</w:t>
        </w:r>
        <w:r>
          <w:rPr>
            <w:noProof/>
            <w:webHidden/>
          </w:rPr>
          <w:tab/>
        </w:r>
        <w:r>
          <w:rPr>
            <w:noProof/>
            <w:webHidden/>
          </w:rPr>
          <w:fldChar w:fldCharType="begin"/>
        </w:r>
        <w:r>
          <w:rPr>
            <w:noProof/>
            <w:webHidden/>
          </w:rPr>
          <w:instrText xml:space="preserve"> PAGEREF _Toc305767414 \h </w:instrText>
        </w:r>
        <w:r>
          <w:rPr>
            <w:noProof/>
            <w:webHidden/>
          </w:rPr>
        </w:r>
        <w:r>
          <w:rPr>
            <w:noProof/>
            <w:webHidden/>
          </w:rPr>
          <w:fldChar w:fldCharType="separate"/>
        </w:r>
        <w:r w:rsidR="00B31F08">
          <w:rPr>
            <w:noProof/>
            <w:webHidden/>
          </w:rPr>
          <w:t>38</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15" w:history="1">
        <w:r w:rsidRPr="005038C5">
          <w:rPr>
            <w:rStyle w:val="Hyperlink"/>
            <w:rFonts w:asciiTheme="majorHAnsi" w:hAnsiTheme="majorHAnsi"/>
            <w:noProof/>
          </w:rPr>
          <w:t>Public Affairs</w:t>
        </w:r>
        <w:r>
          <w:rPr>
            <w:noProof/>
            <w:webHidden/>
          </w:rPr>
          <w:tab/>
        </w:r>
        <w:r>
          <w:rPr>
            <w:noProof/>
            <w:webHidden/>
          </w:rPr>
          <w:fldChar w:fldCharType="begin"/>
        </w:r>
        <w:r>
          <w:rPr>
            <w:noProof/>
            <w:webHidden/>
          </w:rPr>
          <w:instrText xml:space="preserve"> PAGEREF _Toc305767415 \h </w:instrText>
        </w:r>
        <w:r>
          <w:rPr>
            <w:noProof/>
            <w:webHidden/>
          </w:rPr>
        </w:r>
        <w:r>
          <w:rPr>
            <w:noProof/>
            <w:webHidden/>
          </w:rPr>
          <w:fldChar w:fldCharType="separate"/>
        </w:r>
        <w:r w:rsidR="00B31F08">
          <w:rPr>
            <w:noProof/>
            <w:webHidden/>
          </w:rPr>
          <w:t>38</w:t>
        </w:r>
        <w:r>
          <w:rPr>
            <w:noProof/>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16" w:history="1">
        <w:r w:rsidRPr="005038C5">
          <w:rPr>
            <w:rStyle w:val="Hyperlink"/>
          </w:rPr>
          <w:t>Chapter 2: Exercise Scenario</w:t>
        </w:r>
        <w:r>
          <w:rPr>
            <w:webHidden/>
          </w:rPr>
          <w:tab/>
        </w:r>
        <w:r>
          <w:rPr>
            <w:webHidden/>
          </w:rPr>
          <w:fldChar w:fldCharType="begin"/>
        </w:r>
        <w:r>
          <w:rPr>
            <w:webHidden/>
          </w:rPr>
          <w:instrText xml:space="preserve"> PAGEREF _Toc305767416 \h </w:instrText>
        </w:r>
        <w:r>
          <w:rPr>
            <w:webHidden/>
          </w:rPr>
        </w:r>
        <w:r>
          <w:rPr>
            <w:webHidden/>
          </w:rPr>
          <w:fldChar w:fldCharType="separate"/>
        </w:r>
        <w:r w:rsidR="00B31F08">
          <w:rPr>
            <w:webHidden/>
          </w:rPr>
          <w:t>40</w:t>
        </w:r>
        <w:r>
          <w:rPr>
            <w:webHidden/>
          </w:rPr>
          <w:fldChar w:fldCharType="end"/>
        </w:r>
      </w:hyperlink>
    </w:p>
    <w:p w:rsidR="00664E3B" w:rsidRDefault="00664E3B">
      <w:pPr>
        <w:pStyle w:val="TOC2"/>
        <w:rPr>
          <w:rFonts w:asciiTheme="minorHAnsi" w:eastAsiaTheme="minorEastAsia" w:hAnsiTheme="minorHAnsi" w:cstheme="minorBidi"/>
          <w:noProof/>
        </w:rPr>
      </w:pPr>
      <w:hyperlink w:anchor="_Toc305767417" w:history="1">
        <w:r w:rsidRPr="005038C5">
          <w:rPr>
            <w:rStyle w:val="Hyperlink"/>
            <w:rFonts w:asciiTheme="majorHAnsi" w:hAnsiTheme="majorHAnsi"/>
            <w:noProof/>
          </w:rPr>
          <w:t>Scenario</w:t>
        </w:r>
        <w:r>
          <w:rPr>
            <w:noProof/>
            <w:webHidden/>
          </w:rPr>
          <w:tab/>
        </w:r>
        <w:r>
          <w:rPr>
            <w:noProof/>
            <w:webHidden/>
          </w:rPr>
          <w:fldChar w:fldCharType="begin"/>
        </w:r>
        <w:r>
          <w:rPr>
            <w:noProof/>
            <w:webHidden/>
          </w:rPr>
          <w:instrText xml:space="preserve"> PAGEREF _Toc305767417 \h </w:instrText>
        </w:r>
        <w:r>
          <w:rPr>
            <w:noProof/>
            <w:webHidden/>
          </w:rPr>
        </w:r>
        <w:r>
          <w:rPr>
            <w:noProof/>
            <w:webHidden/>
          </w:rPr>
          <w:fldChar w:fldCharType="separate"/>
        </w:r>
        <w:r w:rsidR="00B31F08">
          <w:rPr>
            <w:noProof/>
            <w:webHidden/>
          </w:rPr>
          <w:t>40</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18" w:history="1">
        <w:r w:rsidRPr="005038C5">
          <w:rPr>
            <w:rStyle w:val="Hyperlink"/>
            <w:rFonts w:asciiTheme="majorHAnsi" w:hAnsiTheme="majorHAnsi"/>
            <w:noProof/>
          </w:rPr>
          <w:t>Safety</w:t>
        </w:r>
        <w:r>
          <w:rPr>
            <w:noProof/>
            <w:webHidden/>
          </w:rPr>
          <w:tab/>
        </w:r>
        <w:r>
          <w:rPr>
            <w:noProof/>
            <w:webHidden/>
          </w:rPr>
          <w:fldChar w:fldCharType="begin"/>
        </w:r>
        <w:r>
          <w:rPr>
            <w:noProof/>
            <w:webHidden/>
          </w:rPr>
          <w:instrText xml:space="preserve"> PAGEREF _Toc305767418 \h </w:instrText>
        </w:r>
        <w:r>
          <w:rPr>
            <w:noProof/>
            <w:webHidden/>
          </w:rPr>
        </w:r>
        <w:r>
          <w:rPr>
            <w:noProof/>
            <w:webHidden/>
          </w:rPr>
          <w:fldChar w:fldCharType="separate"/>
        </w:r>
        <w:r w:rsidR="00B31F08">
          <w:rPr>
            <w:noProof/>
            <w:webHidden/>
          </w:rPr>
          <w:t>40</w:t>
        </w:r>
        <w:r>
          <w:rPr>
            <w:noProof/>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19" w:history="1">
        <w:r w:rsidRPr="005038C5">
          <w:rPr>
            <w:rStyle w:val="Hyperlink"/>
          </w:rPr>
          <w:t>Chapter 3: Controller Information and Guidance</w:t>
        </w:r>
        <w:r>
          <w:rPr>
            <w:webHidden/>
          </w:rPr>
          <w:tab/>
        </w:r>
        <w:r>
          <w:rPr>
            <w:webHidden/>
          </w:rPr>
          <w:fldChar w:fldCharType="begin"/>
        </w:r>
        <w:r>
          <w:rPr>
            <w:webHidden/>
          </w:rPr>
          <w:instrText xml:space="preserve"> PAGEREF _Toc305767419 \h </w:instrText>
        </w:r>
        <w:r>
          <w:rPr>
            <w:webHidden/>
          </w:rPr>
        </w:r>
        <w:r>
          <w:rPr>
            <w:webHidden/>
          </w:rPr>
          <w:fldChar w:fldCharType="separate"/>
        </w:r>
        <w:r w:rsidR="00B31F08">
          <w:rPr>
            <w:webHidden/>
          </w:rPr>
          <w:t>42</w:t>
        </w:r>
        <w:r>
          <w:rPr>
            <w:webHidden/>
          </w:rPr>
          <w:fldChar w:fldCharType="end"/>
        </w:r>
      </w:hyperlink>
    </w:p>
    <w:p w:rsidR="00664E3B" w:rsidRDefault="00664E3B">
      <w:pPr>
        <w:pStyle w:val="TOC2"/>
        <w:rPr>
          <w:rFonts w:asciiTheme="minorHAnsi" w:eastAsiaTheme="minorEastAsia" w:hAnsiTheme="minorHAnsi" w:cstheme="minorBidi"/>
          <w:noProof/>
        </w:rPr>
      </w:pPr>
      <w:hyperlink w:anchor="_Toc305767420" w:history="1">
        <w:r w:rsidRPr="005038C5">
          <w:rPr>
            <w:rStyle w:val="Hyperlink"/>
            <w:rFonts w:asciiTheme="majorHAnsi" w:hAnsiTheme="majorHAnsi"/>
            <w:noProof/>
          </w:rPr>
          <w:t>Exercise Controller Organization</w:t>
        </w:r>
        <w:r>
          <w:rPr>
            <w:noProof/>
            <w:webHidden/>
          </w:rPr>
          <w:tab/>
        </w:r>
        <w:r>
          <w:rPr>
            <w:noProof/>
            <w:webHidden/>
          </w:rPr>
          <w:fldChar w:fldCharType="begin"/>
        </w:r>
        <w:r>
          <w:rPr>
            <w:noProof/>
            <w:webHidden/>
          </w:rPr>
          <w:instrText xml:space="preserve"> PAGEREF _Toc305767420 \h </w:instrText>
        </w:r>
        <w:r>
          <w:rPr>
            <w:noProof/>
            <w:webHidden/>
          </w:rPr>
        </w:r>
        <w:r>
          <w:rPr>
            <w:noProof/>
            <w:webHidden/>
          </w:rPr>
          <w:fldChar w:fldCharType="separate"/>
        </w:r>
        <w:r w:rsidR="00B31F08">
          <w:rPr>
            <w:noProof/>
            <w:webHidden/>
          </w:rPr>
          <w:t>42</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21" w:history="1">
        <w:r w:rsidRPr="005038C5">
          <w:rPr>
            <w:rStyle w:val="Hyperlink"/>
            <w:rFonts w:asciiTheme="majorHAnsi" w:hAnsiTheme="majorHAnsi"/>
            <w:noProof/>
          </w:rPr>
          <w:t>Exercise Control</w:t>
        </w:r>
        <w:r>
          <w:rPr>
            <w:noProof/>
            <w:webHidden/>
          </w:rPr>
          <w:tab/>
        </w:r>
        <w:r>
          <w:rPr>
            <w:noProof/>
            <w:webHidden/>
          </w:rPr>
          <w:fldChar w:fldCharType="begin"/>
        </w:r>
        <w:r>
          <w:rPr>
            <w:noProof/>
            <w:webHidden/>
          </w:rPr>
          <w:instrText xml:space="preserve"> PAGEREF _Toc305767421 \h </w:instrText>
        </w:r>
        <w:r>
          <w:rPr>
            <w:noProof/>
            <w:webHidden/>
          </w:rPr>
        </w:r>
        <w:r>
          <w:rPr>
            <w:noProof/>
            <w:webHidden/>
          </w:rPr>
          <w:fldChar w:fldCharType="separate"/>
        </w:r>
        <w:r w:rsidR="00B31F08">
          <w:rPr>
            <w:noProof/>
            <w:webHidden/>
          </w:rPr>
          <w:t>42</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22" w:history="1">
        <w:r w:rsidRPr="005038C5">
          <w:rPr>
            <w:rStyle w:val="Hyperlink"/>
            <w:rFonts w:asciiTheme="majorHAnsi" w:hAnsiTheme="majorHAnsi"/>
            <w:noProof/>
          </w:rPr>
          <w:t>Communications Plan</w:t>
        </w:r>
        <w:r>
          <w:rPr>
            <w:noProof/>
            <w:webHidden/>
          </w:rPr>
          <w:tab/>
        </w:r>
        <w:r>
          <w:rPr>
            <w:noProof/>
            <w:webHidden/>
          </w:rPr>
          <w:fldChar w:fldCharType="begin"/>
        </w:r>
        <w:r>
          <w:rPr>
            <w:noProof/>
            <w:webHidden/>
          </w:rPr>
          <w:instrText xml:space="preserve"> PAGEREF _Toc305767422 \h </w:instrText>
        </w:r>
        <w:r>
          <w:rPr>
            <w:noProof/>
            <w:webHidden/>
          </w:rPr>
        </w:r>
        <w:r>
          <w:rPr>
            <w:noProof/>
            <w:webHidden/>
          </w:rPr>
          <w:fldChar w:fldCharType="separate"/>
        </w:r>
        <w:r w:rsidR="00B31F08">
          <w:rPr>
            <w:noProof/>
            <w:webHidden/>
          </w:rPr>
          <w:t>44</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23" w:history="1">
        <w:r w:rsidRPr="005038C5">
          <w:rPr>
            <w:rStyle w:val="Hyperlink"/>
            <w:rFonts w:asciiTheme="majorHAnsi" w:hAnsiTheme="majorHAnsi"/>
            <w:noProof/>
          </w:rPr>
          <w:t>Controller Instructions</w:t>
        </w:r>
        <w:r>
          <w:rPr>
            <w:noProof/>
            <w:webHidden/>
          </w:rPr>
          <w:tab/>
        </w:r>
        <w:r>
          <w:rPr>
            <w:noProof/>
            <w:webHidden/>
          </w:rPr>
          <w:fldChar w:fldCharType="begin"/>
        </w:r>
        <w:r>
          <w:rPr>
            <w:noProof/>
            <w:webHidden/>
          </w:rPr>
          <w:instrText xml:space="preserve"> PAGEREF _Toc305767423 \h </w:instrText>
        </w:r>
        <w:r>
          <w:rPr>
            <w:noProof/>
            <w:webHidden/>
          </w:rPr>
        </w:r>
        <w:r>
          <w:rPr>
            <w:noProof/>
            <w:webHidden/>
          </w:rPr>
          <w:fldChar w:fldCharType="separate"/>
        </w:r>
        <w:r w:rsidR="00B31F08">
          <w:rPr>
            <w:noProof/>
            <w:webHidden/>
          </w:rPr>
          <w:t>45</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24" w:history="1">
        <w:r w:rsidRPr="005038C5">
          <w:rPr>
            <w:rStyle w:val="Hyperlink"/>
            <w:rFonts w:asciiTheme="majorHAnsi" w:hAnsiTheme="majorHAnsi"/>
            <w:noProof/>
          </w:rPr>
          <w:t>Assessment, Review, and Analysis of Exercise</w:t>
        </w:r>
        <w:r>
          <w:rPr>
            <w:noProof/>
            <w:webHidden/>
          </w:rPr>
          <w:tab/>
        </w:r>
        <w:r>
          <w:rPr>
            <w:noProof/>
            <w:webHidden/>
          </w:rPr>
          <w:fldChar w:fldCharType="begin"/>
        </w:r>
        <w:r>
          <w:rPr>
            <w:noProof/>
            <w:webHidden/>
          </w:rPr>
          <w:instrText xml:space="preserve"> PAGEREF _Toc305767424 \h </w:instrText>
        </w:r>
        <w:r>
          <w:rPr>
            <w:noProof/>
            <w:webHidden/>
          </w:rPr>
        </w:r>
        <w:r>
          <w:rPr>
            <w:noProof/>
            <w:webHidden/>
          </w:rPr>
          <w:fldChar w:fldCharType="separate"/>
        </w:r>
        <w:r w:rsidR="00B31F08">
          <w:rPr>
            <w:noProof/>
            <w:webHidden/>
          </w:rPr>
          <w:t>46</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25" w:history="1">
        <w:r w:rsidRPr="005038C5">
          <w:rPr>
            <w:rStyle w:val="Hyperlink"/>
            <w:rFonts w:asciiTheme="majorHAnsi" w:hAnsiTheme="majorHAnsi"/>
            <w:noProof/>
          </w:rPr>
          <w:t>Exercise Report</w:t>
        </w:r>
        <w:r>
          <w:rPr>
            <w:noProof/>
            <w:webHidden/>
          </w:rPr>
          <w:tab/>
        </w:r>
        <w:r>
          <w:rPr>
            <w:noProof/>
            <w:webHidden/>
          </w:rPr>
          <w:fldChar w:fldCharType="begin"/>
        </w:r>
        <w:r>
          <w:rPr>
            <w:noProof/>
            <w:webHidden/>
          </w:rPr>
          <w:instrText xml:space="preserve"> PAGEREF _Toc305767425 \h </w:instrText>
        </w:r>
        <w:r>
          <w:rPr>
            <w:noProof/>
            <w:webHidden/>
          </w:rPr>
        </w:r>
        <w:r>
          <w:rPr>
            <w:noProof/>
            <w:webHidden/>
          </w:rPr>
          <w:fldChar w:fldCharType="separate"/>
        </w:r>
        <w:r w:rsidR="00B31F08">
          <w:rPr>
            <w:noProof/>
            <w:webHidden/>
          </w:rPr>
          <w:t>47</w:t>
        </w:r>
        <w:r>
          <w:rPr>
            <w:noProof/>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26" w:history="1">
        <w:r w:rsidRPr="005038C5">
          <w:rPr>
            <w:rStyle w:val="Hyperlink"/>
          </w:rPr>
          <w:t>Chapter 4: Evaluator Information and Guidance</w:t>
        </w:r>
        <w:r>
          <w:rPr>
            <w:webHidden/>
          </w:rPr>
          <w:tab/>
        </w:r>
        <w:r>
          <w:rPr>
            <w:webHidden/>
          </w:rPr>
          <w:fldChar w:fldCharType="begin"/>
        </w:r>
        <w:r>
          <w:rPr>
            <w:webHidden/>
          </w:rPr>
          <w:instrText xml:space="preserve"> PAGEREF _Toc305767426 \h </w:instrText>
        </w:r>
        <w:r>
          <w:rPr>
            <w:webHidden/>
          </w:rPr>
        </w:r>
        <w:r>
          <w:rPr>
            <w:webHidden/>
          </w:rPr>
          <w:fldChar w:fldCharType="separate"/>
        </w:r>
        <w:r w:rsidR="00B31F08">
          <w:rPr>
            <w:webHidden/>
          </w:rPr>
          <w:t>48</w:t>
        </w:r>
        <w:r>
          <w:rPr>
            <w:webHidden/>
          </w:rPr>
          <w:fldChar w:fldCharType="end"/>
        </w:r>
      </w:hyperlink>
    </w:p>
    <w:p w:rsidR="00664E3B" w:rsidRDefault="00664E3B">
      <w:pPr>
        <w:pStyle w:val="TOC2"/>
        <w:rPr>
          <w:rFonts w:asciiTheme="minorHAnsi" w:eastAsiaTheme="minorEastAsia" w:hAnsiTheme="minorHAnsi" w:cstheme="minorBidi"/>
          <w:noProof/>
        </w:rPr>
      </w:pPr>
      <w:hyperlink w:anchor="_Toc305767427" w:history="1">
        <w:r w:rsidRPr="005038C5">
          <w:rPr>
            <w:rStyle w:val="Hyperlink"/>
            <w:rFonts w:asciiTheme="majorHAnsi" w:hAnsiTheme="majorHAnsi"/>
            <w:noProof/>
          </w:rPr>
          <w:t>General Information</w:t>
        </w:r>
        <w:r>
          <w:rPr>
            <w:noProof/>
            <w:webHidden/>
          </w:rPr>
          <w:tab/>
        </w:r>
        <w:r>
          <w:rPr>
            <w:noProof/>
            <w:webHidden/>
          </w:rPr>
          <w:fldChar w:fldCharType="begin"/>
        </w:r>
        <w:r>
          <w:rPr>
            <w:noProof/>
            <w:webHidden/>
          </w:rPr>
          <w:instrText xml:space="preserve"> PAGEREF _Toc305767427 \h </w:instrText>
        </w:r>
        <w:r>
          <w:rPr>
            <w:noProof/>
            <w:webHidden/>
          </w:rPr>
        </w:r>
        <w:r>
          <w:rPr>
            <w:noProof/>
            <w:webHidden/>
          </w:rPr>
          <w:fldChar w:fldCharType="separate"/>
        </w:r>
        <w:r w:rsidR="00B31F08">
          <w:rPr>
            <w:noProof/>
            <w:webHidden/>
          </w:rPr>
          <w:t>48</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28" w:history="1">
        <w:r w:rsidRPr="005038C5">
          <w:rPr>
            <w:rStyle w:val="Hyperlink"/>
            <w:rFonts w:asciiTheme="majorHAnsi" w:hAnsiTheme="majorHAnsi"/>
            <w:noProof/>
          </w:rPr>
          <w:t>Exercise Evaluation</w:t>
        </w:r>
        <w:r>
          <w:rPr>
            <w:noProof/>
            <w:webHidden/>
          </w:rPr>
          <w:tab/>
        </w:r>
        <w:r>
          <w:rPr>
            <w:noProof/>
            <w:webHidden/>
          </w:rPr>
          <w:fldChar w:fldCharType="begin"/>
        </w:r>
        <w:r>
          <w:rPr>
            <w:noProof/>
            <w:webHidden/>
          </w:rPr>
          <w:instrText xml:space="preserve"> PAGEREF _Toc305767428 \h </w:instrText>
        </w:r>
        <w:r>
          <w:rPr>
            <w:noProof/>
            <w:webHidden/>
          </w:rPr>
        </w:r>
        <w:r>
          <w:rPr>
            <w:noProof/>
            <w:webHidden/>
          </w:rPr>
          <w:fldChar w:fldCharType="separate"/>
        </w:r>
        <w:r w:rsidR="00B31F08">
          <w:rPr>
            <w:noProof/>
            <w:webHidden/>
          </w:rPr>
          <w:t>48</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29" w:history="1">
        <w:r w:rsidRPr="005038C5">
          <w:rPr>
            <w:rStyle w:val="Hyperlink"/>
            <w:rFonts w:asciiTheme="majorHAnsi" w:hAnsiTheme="majorHAnsi"/>
            <w:noProof/>
          </w:rPr>
          <w:t>Evaluator Responsibilities</w:t>
        </w:r>
        <w:r>
          <w:rPr>
            <w:noProof/>
            <w:webHidden/>
          </w:rPr>
          <w:tab/>
        </w:r>
        <w:r>
          <w:rPr>
            <w:noProof/>
            <w:webHidden/>
          </w:rPr>
          <w:fldChar w:fldCharType="begin"/>
        </w:r>
        <w:r>
          <w:rPr>
            <w:noProof/>
            <w:webHidden/>
          </w:rPr>
          <w:instrText xml:space="preserve"> PAGEREF _Toc305767429 \h </w:instrText>
        </w:r>
        <w:r>
          <w:rPr>
            <w:noProof/>
            <w:webHidden/>
          </w:rPr>
        </w:r>
        <w:r>
          <w:rPr>
            <w:noProof/>
            <w:webHidden/>
          </w:rPr>
          <w:fldChar w:fldCharType="separate"/>
        </w:r>
        <w:r w:rsidR="00B31F08">
          <w:rPr>
            <w:noProof/>
            <w:webHidden/>
          </w:rPr>
          <w:t>49</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30" w:history="1">
        <w:r w:rsidRPr="005038C5">
          <w:rPr>
            <w:rStyle w:val="Hyperlink"/>
            <w:rFonts w:asciiTheme="majorHAnsi" w:hAnsiTheme="majorHAnsi"/>
            <w:noProof/>
          </w:rPr>
          <w:t>Evaluator Instructions and Guidelines</w:t>
        </w:r>
        <w:r>
          <w:rPr>
            <w:noProof/>
            <w:webHidden/>
          </w:rPr>
          <w:tab/>
        </w:r>
        <w:r>
          <w:rPr>
            <w:noProof/>
            <w:webHidden/>
          </w:rPr>
          <w:fldChar w:fldCharType="begin"/>
        </w:r>
        <w:r>
          <w:rPr>
            <w:noProof/>
            <w:webHidden/>
          </w:rPr>
          <w:instrText xml:space="preserve"> PAGEREF _Toc305767430 \h </w:instrText>
        </w:r>
        <w:r>
          <w:rPr>
            <w:noProof/>
            <w:webHidden/>
          </w:rPr>
        </w:r>
        <w:r>
          <w:rPr>
            <w:noProof/>
            <w:webHidden/>
          </w:rPr>
          <w:fldChar w:fldCharType="separate"/>
        </w:r>
        <w:r w:rsidR="00B31F08">
          <w:rPr>
            <w:noProof/>
            <w:webHidden/>
          </w:rPr>
          <w:t>51</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31" w:history="1">
        <w:r w:rsidRPr="005038C5">
          <w:rPr>
            <w:rStyle w:val="Hyperlink"/>
            <w:rFonts w:asciiTheme="majorHAnsi" w:hAnsiTheme="majorHAnsi"/>
            <w:noProof/>
          </w:rPr>
          <w:t>Assessment, Review, and Analysis of Exercise</w:t>
        </w:r>
        <w:r>
          <w:rPr>
            <w:noProof/>
            <w:webHidden/>
          </w:rPr>
          <w:tab/>
        </w:r>
        <w:r>
          <w:rPr>
            <w:noProof/>
            <w:webHidden/>
          </w:rPr>
          <w:fldChar w:fldCharType="begin"/>
        </w:r>
        <w:r>
          <w:rPr>
            <w:noProof/>
            <w:webHidden/>
          </w:rPr>
          <w:instrText xml:space="preserve"> PAGEREF _Toc305767431 \h </w:instrText>
        </w:r>
        <w:r>
          <w:rPr>
            <w:noProof/>
            <w:webHidden/>
          </w:rPr>
        </w:r>
        <w:r>
          <w:rPr>
            <w:noProof/>
            <w:webHidden/>
          </w:rPr>
          <w:fldChar w:fldCharType="separate"/>
        </w:r>
        <w:r w:rsidR="00B31F08">
          <w:rPr>
            <w:noProof/>
            <w:webHidden/>
          </w:rPr>
          <w:t>52</w:t>
        </w:r>
        <w:r>
          <w:rPr>
            <w:noProof/>
            <w:webHidden/>
          </w:rPr>
          <w:fldChar w:fldCharType="end"/>
        </w:r>
      </w:hyperlink>
    </w:p>
    <w:p w:rsidR="00664E3B" w:rsidRDefault="00664E3B">
      <w:pPr>
        <w:pStyle w:val="TOC2"/>
        <w:rPr>
          <w:rFonts w:asciiTheme="minorHAnsi" w:eastAsiaTheme="minorEastAsia" w:hAnsiTheme="minorHAnsi" w:cstheme="minorBidi"/>
          <w:noProof/>
        </w:rPr>
      </w:pPr>
      <w:hyperlink w:anchor="_Toc305767432" w:history="1">
        <w:r w:rsidRPr="005038C5">
          <w:rPr>
            <w:rStyle w:val="Hyperlink"/>
            <w:rFonts w:asciiTheme="majorHAnsi" w:hAnsiTheme="majorHAnsi"/>
            <w:noProof/>
          </w:rPr>
          <w:t>Exercise Report</w:t>
        </w:r>
        <w:r>
          <w:rPr>
            <w:noProof/>
            <w:webHidden/>
          </w:rPr>
          <w:tab/>
        </w:r>
        <w:r>
          <w:rPr>
            <w:noProof/>
            <w:webHidden/>
          </w:rPr>
          <w:fldChar w:fldCharType="begin"/>
        </w:r>
        <w:r>
          <w:rPr>
            <w:noProof/>
            <w:webHidden/>
          </w:rPr>
          <w:instrText xml:space="preserve"> PAGEREF _Toc305767432 \h </w:instrText>
        </w:r>
        <w:r>
          <w:rPr>
            <w:noProof/>
            <w:webHidden/>
          </w:rPr>
        </w:r>
        <w:r>
          <w:rPr>
            <w:noProof/>
            <w:webHidden/>
          </w:rPr>
          <w:fldChar w:fldCharType="separate"/>
        </w:r>
        <w:r w:rsidR="00B31F08">
          <w:rPr>
            <w:noProof/>
            <w:webHidden/>
          </w:rPr>
          <w:t>53</w:t>
        </w:r>
        <w:r>
          <w:rPr>
            <w:noProof/>
            <w:webHidden/>
          </w:rPr>
          <w:fldChar w:fldCharType="end"/>
        </w:r>
      </w:hyperlink>
    </w:p>
    <w:p w:rsidR="00664E3B" w:rsidRDefault="00664E3B">
      <w:pPr>
        <w:pStyle w:val="TOC1"/>
        <w:rPr>
          <w:rFonts w:asciiTheme="minorHAnsi" w:eastAsiaTheme="minorEastAsia" w:hAnsiTheme="minorHAnsi" w:cstheme="minorBidi"/>
          <w:b w:val="0"/>
          <w:color w:val="auto"/>
          <w:sz w:val="22"/>
          <w:szCs w:val="22"/>
        </w:rPr>
      </w:pPr>
      <w:hyperlink w:anchor="_Toc305767433" w:history="1">
        <w:r w:rsidRPr="005038C5">
          <w:rPr>
            <w:rStyle w:val="Hyperlink"/>
          </w:rPr>
          <w:t>Appendix A: Exercise Schedule</w:t>
        </w:r>
        <w:r>
          <w:rPr>
            <w:webHidden/>
          </w:rPr>
          <w:tab/>
        </w:r>
        <w:r>
          <w:rPr>
            <w:webHidden/>
          </w:rPr>
          <w:fldChar w:fldCharType="begin"/>
        </w:r>
        <w:r>
          <w:rPr>
            <w:webHidden/>
          </w:rPr>
          <w:instrText xml:space="preserve"> PAGEREF _Toc305767433 \h </w:instrText>
        </w:r>
        <w:r>
          <w:rPr>
            <w:webHidden/>
          </w:rPr>
        </w:r>
        <w:r>
          <w:rPr>
            <w:webHidden/>
          </w:rPr>
          <w:fldChar w:fldCharType="separate"/>
        </w:r>
        <w:r w:rsidR="00B31F08">
          <w:rPr>
            <w:webHidden/>
          </w:rPr>
          <w:t>54</w:t>
        </w:r>
        <w:r>
          <w:rPr>
            <w:webHidden/>
          </w:rPr>
          <w:fldChar w:fldCharType="end"/>
        </w:r>
      </w:hyperlink>
    </w:p>
    <w:p w:rsidR="002B39E7" w:rsidRPr="001827A8" w:rsidRDefault="00A20AA1" w:rsidP="002B39E7">
      <w:pPr>
        <w:pStyle w:val="BodyText"/>
        <w:rPr>
          <w:rFonts w:asciiTheme="majorHAnsi" w:hAnsiTheme="majorHAnsi"/>
        </w:rPr>
      </w:pPr>
      <w:r w:rsidRPr="00FB13E1">
        <w:rPr>
          <w:rFonts w:asciiTheme="majorHAnsi" w:hAnsiTheme="majorHAnsi"/>
        </w:rPr>
        <w:fldChar w:fldCharType="end"/>
      </w:r>
    </w:p>
    <w:p w:rsidR="002B39E7" w:rsidRPr="001827A8" w:rsidRDefault="002B39E7" w:rsidP="002B39E7">
      <w:pPr>
        <w:pStyle w:val="BodyText"/>
        <w:rPr>
          <w:rFonts w:asciiTheme="majorHAnsi" w:hAnsiTheme="majorHAnsi"/>
        </w:rPr>
      </w:pPr>
    </w:p>
    <w:p w:rsidR="002B39E7" w:rsidRPr="001827A8" w:rsidRDefault="002B39E7" w:rsidP="002B39E7">
      <w:pPr>
        <w:pStyle w:val="Heading1"/>
        <w:pageBreakBefore/>
        <w:sectPr w:rsidR="002B39E7" w:rsidRPr="001827A8" w:rsidSect="00690C2D">
          <w:headerReference w:type="even" r:id="rId19"/>
          <w:headerReference w:type="default" r:id="rId20"/>
          <w:footerReference w:type="default" r:id="rId21"/>
          <w:headerReference w:type="first" r:id="rId22"/>
          <w:pgSz w:w="12240" w:h="15840" w:code="1"/>
          <w:pgMar w:top="1440" w:right="1440" w:bottom="1440" w:left="1440" w:header="432" w:footer="432" w:gutter="0"/>
          <w:cols w:space="720"/>
          <w:titlePg/>
          <w:docGrid w:linePitch="360"/>
        </w:sectPr>
      </w:pPr>
    </w:p>
    <w:p w:rsidR="002B39E7" w:rsidRPr="001827A8" w:rsidRDefault="002B39E7" w:rsidP="002B39E7">
      <w:pPr>
        <w:pStyle w:val="Heading1"/>
      </w:pPr>
      <w:bookmarkStart w:id="5" w:name="_Toc305066863"/>
      <w:bookmarkStart w:id="6" w:name="_Toc305767373"/>
      <w:r w:rsidRPr="001827A8">
        <w:lastRenderedPageBreak/>
        <w:t>Chapter 1: General Information</w:t>
      </w:r>
      <w:bookmarkEnd w:id="5"/>
      <w:bookmarkEnd w:id="6"/>
    </w:p>
    <w:p w:rsidR="002B39E7" w:rsidRPr="001827A8" w:rsidRDefault="002B39E7" w:rsidP="002B39E7">
      <w:pPr>
        <w:pStyle w:val="Heading2"/>
        <w:rPr>
          <w:rFonts w:asciiTheme="majorHAnsi" w:hAnsiTheme="majorHAnsi"/>
        </w:rPr>
      </w:pPr>
      <w:bookmarkStart w:id="7" w:name="_Toc305066864"/>
      <w:bookmarkStart w:id="8" w:name="_Toc305767374"/>
      <w:r w:rsidRPr="001827A8">
        <w:rPr>
          <w:rFonts w:asciiTheme="majorHAnsi" w:hAnsiTheme="majorHAnsi"/>
        </w:rPr>
        <w:t>Introduction</w:t>
      </w:r>
      <w:bookmarkEnd w:id="7"/>
      <w:bookmarkEnd w:id="8"/>
    </w:p>
    <w:p w:rsidR="002B39E7" w:rsidRPr="001827A8" w:rsidRDefault="002B39E7" w:rsidP="002B39E7">
      <w:pPr>
        <w:pStyle w:val="BodyText"/>
        <w:rPr>
          <w:rFonts w:asciiTheme="majorHAnsi" w:hAnsiTheme="majorHAnsi"/>
        </w:rPr>
      </w:pPr>
      <w:r w:rsidRPr="008D51C6">
        <w:rPr>
          <w:rFonts w:asciiTheme="majorHAnsi" w:hAnsiTheme="majorHAnsi"/>
        </w:rPr>
        <w:t>The CDC and FDOH Limited-Scale Radiation Drill is designed to establish a learning environment for players to exercise emergency</w:t>
      </w:r>
      <w:r w:rsidRPr="001827A8">
        <w:rPr>
          <w:rFonts w:asciiTheme="majorHAnsi" w:hAnsiTheme="majorHAnsi"/>
        </w:rPr>
        <w:t xml:space="preserve"> response plans, policies, and procedures as they pertain to activating a Community Reception Center. A Drill is a complex event that requires detailed planning. To ensure an effective exercise, subject matter experts (SMEs) and local representatives from numerous agencies have taken part in the planning process and will take part in exercise conduct and evaluation.</w:t>
      </w:r>
    </w:p>
    <w:p w:rsidR="002B39E7" w:rsidRPr="001827A8" w:rsidRDefault="002B39E7" w:rsidP="002B39E7">
      <w:pPr>
        <w:pStyle w:val="BodyText"/>
        <w:rPr>
          <w:rFonts w:asciiTheme="majorHAnsi" w:hAnsiTheme="majorHAnsi"/>
        </w:rPr>
      </w:pPr>
      <w:r w:rsidRPr="001827A8">
        <w:rPr>
          <w:rFonts w:asciiTheme="majorHAnsi" w:hAnsiTheme="majorHAnsi"/>
        </w:rPr>
        <w:t>This Exercise Plan (</w:t>
      </w:r>
      <w:proofErr w:type="spellStart"/>
      <w:r w:rsidRPr="001827A8">
        <w:rPr>
          <w:rFonts w:asciiTheme="majorHAnsi" w:hAnsiTheme="majorHAnsi"/>
        </w:rPr>
        <w:t>ExPlan</w:t>
      </w:r>
      <w:proofErr w:type="spellEnd"/>
      <w:r w:rsidRPr="001827A8">
        <w:rPr>
          <w:rFonts w:asciiTheme="majorHAnsi" w:hAnsiTheme="majorHAnsi"/>
        </w:rPr>
        <w:t xml:space="preserve">) was produced at the direction of the </w:t>
      </w:r>
      <w:r>
        <w:rPr>
          <w:rFonts w:asciiTheme="majorHAnsi" w:hAnsiTheme="majorHAnsi"/>
        </w:rPr>
        <w:t>Centers for Disease Control and Prevention</w:t>
      </w:r>
      <w:r w:rsidRPr="001827A8">
        <w:rPr>
          <w:rFonts w:asciiTheme="majorHAnsi" w:hAnsiTheme="majorHAnsi"/>
        </w:rPr>
        <w:t xml:space="preserve"> and the Florida Department of Health with input, advice, and assistance from </w:t>
      </w:r>
      <w:r w:rsidRPr="008D51C6">
        <w:rPr>
          <w:rFonts w:asciiTheme="majorHAnsi" w:hAnsiTheme="majorHAnsi"/>
        </w:rPr>
        <w:t>the CDC and FDOH Limited-Scale Radiation Drill Exercise</w:t>
      </w:r>
      <w:r w:rsidRPr="001827A8">
        <w:rPr>
          <w:rFonts w:asciiTheme="majorHAnsi" w:hAnsiTheme="majorHAnsi"/>
        </w:rPr>
        <w:t xml:space="preserve"> Planning Team. This exercise is evidence of the growing public safety partnership between Federal, State and local jurisdictions regarding the response to the threat of Radiation exposure that our Nation and communities face.</w:t>
      </w:r>
    </w:p>
    <w:p w:rsidR="002B39E7" w:rsidRPr="001827A8" w:rsidRDefault="002B39E7" w:rsidP="002B39E7">
      <w:pPr>
        <w:pStyle w:val="Heading2"/>
        <w:rPr>
          <w:rFonts w:asciiTheme="majorHAnsi" w:hAnsiTheme="majorHAnsi"/>
        </w:rPr>
      </w:pPr>
      <w:bookmarkStart w:id="9" w:name="_Toc305066865"/>
      <w:bookmarkStart w:id="10" w:name="_Toc305767375"/>
      <w:r w:rsidRPr="001827A8">
        <w:rPr>
          <w:rFonts w:asciiTheme="majorHAnsi" w:hAnsiTheme="majorHAnsi"/>
        </w:rPr>
        <w:t>Confidentiality</w:t>
      </w:r>
      <w:bookmarkEnd w:id="9"/>
      <w:bookmarkEnd w:id="10"/>
    </w:p>
    <w:p w:rsidR="002B39E7" w:rsidRPr="001827A8" w:rsidRDefault="002B39E7" w:rsidP="002B39E7">
      <w:pPr>
        <w:pStyle w:val="BodyText"/>
        <w:rPr>
          <w:rFonts w:asciiTheme="majorHAnsi" w:hAnsiTheme="majorHAnsi"/>
        </w:rPr>
      </w:pPr>
      <w:r w:rsidRPr="008D51C6">
        <w:rPr>
          <w:rFonts w:asciiTheme="majorHAnsi" w:hAnsiTheme="majorHAnsi"/>
        </w:rPr>
        <w:t>The CDC and FDOH Limited-Scale Radiation Drill is an unclassified exercise. Control of information is based on public sensitivity regarding the nature of the exercise rather than actual exercise content. Some exercise material is intended for the exclusive use of exercise planners, controllers, and evaluators, but players may view other materials that are</w:t>
      </w:r>
      <w:r w:rsidRPr="001827A8">
        <w:rPr>
          <w:rFonts w:asciiTheme="majorHAnsi" w:hAnsiTheme="majorHAnsi"/>
        </w:rPr>
        <w:t xml:space="preserve"> deemed necessary to their performance. All exercise participants may view this </w:t>
      </w:r>
      <w:proofErr w:type="spellStart"/>
      <w:r w:rsidRPr="001827A8">
        <w:rPr>
          <w:rFonts w:asciiTheme="majorHAnsi" w:hAnsiTheme="majorHAnsi"/>
        </w:rPr>
        <w:t>ExPlan</w:t>
      </w:r>
      <w:proofErr w:type="spellEnd"/>
      <w:r w:rsidRPr="001827A8">
        <w:rPr>
          <w:rFonts w:asciiTheme="majorHAnsi" w:hAnsiTheme="majorHAnsi"/>
        </w:rPr>
        <w:t>. The Controller and Evaluator (C/E) Handbook is a restricted document that is intended for controllers and evaluators only.</w:t>
      </w:r>
    </w:p>
    <w:p w:rsidR="002B39E7" w:rsidRPr="001827A8" w:rsidRDefault="002B39E7" w:rsidP="002B39E7">
      <w:pPr>
        <w:pStyle w:val="BodyText"/>
        <w:rPr>
          <w:rFonts w:asciiTheme="majorHAnsi" w:hAnsiTheme="majorHAnsi"/>
        </w:rPr>
      </w:pPr>
      <w:r w:rsidRPr="001827A8">
        <w:rPr>
          <w:rFonts w:asciiTheme="majorHAnsi" w:hAnsiTheme="majorHAnsi"/>
        </w:rPr>
        <w:t xml:space="preserve">All exercise participants should use appropriate guidelines to ensure proper control of information within their areas of expertise and protect this material in accordance with current </w:t>
      </w:r>
      <w:r>
        <w:rPr>
          <w:rFonts w:asciiTheme="majorHAnsi" w:hAnsiTheme="majorHAnsi"/>
        </w:rPr>
        <w:t>Centers for Disease Control and Prevention</w:t>
      </w:r>
      <w:r w:rsidRPr="001827A8">
        <w:rPr>
          <w:rFonts w:asciiTheme="majorHAnsi" w:hAnsiTheme="majorHAnsi"/>
        </w:rPr>
        <w:t xml:space="preserve"> and Florida Department of Health directives. </w:t>
      </w:r>
    </w:p>
    <w:p w:rsidR="002B39E7" w:rsidRPr="001827A8" w:rsidRDefault="002B39E7" w:rsidP="002B39E7">
      <w:pPr>
        <w:pStyle w:val="BodyText"/>
        <w:rPr>
          <w:rFonts w:asciiTheme="majorHAnsi" w:hAnsiTheme="majorHAnsi"/>
        </w:rPr>
      </w:pPr>
      <w:r w:rsidRPr="001827A8">
        <w:rPr>
          <w:rFonts w:asciiTheme="majorHAnsi" w:hAnsiTheme="majorHAnsi"/>
        </w:rPr>
        <w:t xml:space="preserve">Public release of exercise materials to third parties is at the discretion of the U.S. Department of Homeland Security </w:t>
      </w:r>
      <w:r w:rsidRPr="008D51C6">
        <w:rPr>
          <w:rFonts w:asciiTheme="majorHAnsi" w:hAnsiTheme="majorHAnsi"/>
        </w:rPr>
        <w:t>(DHS) and the CDC and FDOH Limited-Scale Radiation Drill Exercise Planning Team.</w:t>
      </w:r>
    </w:p>
    <w:p w:rsidR="002B39E7" w:rsidRPr="001827A8" w:rsidRDefault="002B39E7" w:rsidP="002B39E7">
      <w:pPr>
        <w:pStyle w:val="Heading2"/>
        <w:rPr>
          <w:rFonts w:asciiTheme="majorHAnsi" w:hAnsiTheme="majorHAnsi"/>
        </w:rPr>
      </w:pPr>
      <w:bookmarkStart w:id="11" w:name="_Toc305066866"/>
      <w:bookmarkStart w:id="12" w:name="_Toc305767376"/>
      <w:r w:rsidRPr="001827A8">
        <w:rPr>
          <w:rFonts w:asciiTheme="majorHAnsi" w:hAnsiTheme="majorHAnsi"/>
        </w:rPr>
        <w:t>Purpose</w:t>
      </w:r>
      <w:bookmarkEnd w:id="11"/>
      <w:bookmarkEnd w:id="12"/>
    </w:p>
    <w:p w:rsidR="002B39E7" w:rsidRPr="001827A8" w:rsidRDefault="002B39E7" w:rsidP="002B39E7">
      <w:pPr>
        <w:pStyle w:val="BodyText"/>
        <w:rPr>
          <w:rFonts w:asciiTheme="majorHAnsi" w:hAnsiTheme="majorHAnsi"/>
        </w:rPr>
      </w:pPr>
      <w:r w:rsidRPr="001827A8">
        <w:rPr>
          <w:rFonts w:asciiTheme="majorHAnsi" w:hAnsiTheme="majorHAnsi"/>
        </w:rPr>
        <w:t>The purpose of this exercise is to evaluate player actions against current response plans and capabilities for a Radiation Exposure response.</w:t>
      </w:r>
    </w:p>
    <w:p w:rsidR="002B39E7" w:rsidRPr="001827A8" w:rsidRDefault="002B39E7" w:rsidP="002B39E7">
      <w:pPr>
        <w:pStyle w:val="Heading2"/>
        <w:rPr>
          <w:rFonts w:asciiTheme="majorHAnsi" w:hAnsiTheme="majorHAnsi"/>
        </w:rPr>
      </w:pPr>
      <w:bookmarkStart w:id="13" w:name="_Toc305066867"/>
      <w:bookmarkStart w:id="14" w:name="_Toc305767377"/>
      <w:r w:rsidRPr="001827A8">
        <w:rPr>
          <w:rFonts w:asciiTheme="majorHAnsi" w:hAnsiTheme="majorHAnsi"/>
        </w:rPr>
        <w:t>Target Capabilities</w:t>
      </w:r>
      <w:bookmarkEnd w:id="13"/>
      <w:bookmarkEnd w:id="14"/>
    </w:p>
    <w:p w:rsidR="002B39E7" w:rsidRPr="001827A8" w:rsidRDefault="002B39E7" w:rsidP="002B39E7">
      <w:pPr>
        <w:pStyle w:val="BodyText"/>
        <w:rPr>
          <w:rFonts w:asciiTheme="majorHAnsi" w:hAnsiTheme="majorHAnsi"/>
        </w:rPr>
      </w:pPr>
      <w:r w:rsidRPr="001827A8">
        <w:rPr>
          <w:rFonts w:asciiTheme="majorHAnsi" w:hAnsiTheme="majorHAnsi"/>
        </w:rPr>
        <w:t xml:space="preserve">The National Planning Scenarios and establishment of the National Preparedness Priorities have steered the focus of homeland security toward a capabilities-based planning </w:t>
      </w:r>
      <w:r w:rsidRPr="001827A8">
        <w:rPr>
          <w:rFonts w:asciiTheme="majorHAnsi" w:hAnsiTheme="majorHAnsi"/>
        </w:rPr>
        <w:lastRenderedPageBreak/>
        <w:t>approach. Capabilities-based planning focuses on planning under uncertainty because the next danger or disaster can never be forecast with complete accuracy. Therefore, capabilities-based planning takes an all-hazards approach to planning and preparation that builds capabilities that can be applied to a wide variety of incidents. States and urban areas use capabilities-based planning to identify a baseline assessment of their homeland security efforts by comparing their current capabilities against the Target Capabilities List (TCL) and the critical tasks of the Universal Task List (UTL). This approach identifies gaps in current capabilities and focuses efforts on identifying and developing priority capabilities and tasks for the jurisdiction. These priority capabilities are articulated in the jurisdiction’s homeland security strategy and Multiyear Training and Exercise Plan, of which this exercise is a component.</w:t>
      </w:r>
    </w:p>
    <w:p w:rsidR="002B39E7" w:rsidRPr="001827A8" w:rsidRDefault="002B39E7" w:rsidP="002B39E7">
      <w:pPr>
        <w:pStyle w:val="BodyText"/>
        <w:rPr>
          <w:rFonts w:asciiTheme="majorHAnsi" w:hAnsiTheme="majorHAnsi"/>
        </w:rPr>
      </w:pPr>
      <w:r w:rsidRPr="001827A8">
        <w:rPr>
          <w:rFonts w:asciiTheme="majorHAnsi" w:hAnsiTheme="majorHAnsi"/>
        </w:rPr>
        <w:t xml:space="preserve">The capabilities listed here have been selected by </w:t>
      </w:r>
      <w:r w:rsidRPr="008D51C6">
        <w:rPr>
          <w:rFonts w:asciiTheme="majorHAnsi" w:hAnsiTheme="majorHAnsi"/>
        </w:rPr>
        <w:t>the CDC and FDOH Limited-Scale Radiation Drill Exercise Planning Team.  These capabilities</w:t>
      </w:r>
      <w:r w:rsidRPr="001827A8">
        <w:rPr>
          <w:rFonts w:asciiTheme="majorHAnsi" w:hAnsiTheme="majorHAnsi"/>
        </w:rPr>
        <w:t xml:space="preserve"> provide the foundation for development of the exercise objectives and scenario. The purpose of this exercise is to measure and validate performance of these capabilities and their associated critical tasks. The selected capabilities are:</w:t>
      </w:r>
    </w:p>
    <w:p w:rsidR="002B39E7" w:rsidRPr="001827A8" w:rsidRDefault="002B39E7" w:rsidP="002B39E7">
      <w:pPr>
        <w:pStyle w:val="ListBullet"/>
        <w:rPr>
          <w:rFonts w:asciiTheme="majorHAnsi" w:hAnsiTheme="majorHAnsi"/>
        </w:rPr>
      </w:pPr>
      <w:r w:rsidRPr="001827A8">
        <w:rPr>
          <w:rFonts w:asciiTheme="majorHAnsi" w:hAnsiTheme="majorHAnsi"/>
        </w:rPr>
        <w:t>Epidemiological Surveillance and Investigation</w:t>
      </w:r>
    </w:p>
    <w:p w:rsidR="002B39E7" w:rsidRPr="001827A8" w:rsidRDefault="002B39E7" w:rsidP="002B39E7">
      <w:pPr>
        <w:pStyle w:val="ListBullet"/>
        <w:rPr>
          <w:rFonts w:asciiTheme="majorHAnsi" w:hAnsiTheme="majorHAnsi"/>
        </w:rPr>
      </w:pPr>
      <w:r w:rsidRPr="001827A8">
        <w:rPr>
          <w:rFonts w:asciiTheme="majorHAnsi" w:hAnsiTheme="majorHAnsi"/>
        </w:rPr>
        <w:t>Environmental Health</w:t>
      </w:r>
    </w:p>
    <w:p w:rsidR="002B39E7" w:rsidRPr="001827A8" w:rsidRDefault="002B39E7" w:rsidP="002B39E7">
      <w:pPr>
        <w:pStyle w:val="ListBullet"/>
        <w:rPr>
          <w:rFonts w:asciiTheme="majorHAnsi" w:hAnsiTheme="majorHAnsi"/>
        </w:rPr>
      </w:pPr>
      <w:r w:rsidRPr="001827A8">
        <w:rPr>
          <w:rFonts w:asciiTheme="majorHAnsi" w:hAnsiTheme="majorHAnsi"/>
        </w:rPr>
        <w:t>Public Health Laboratory Testing (Urine Sample – Shipping of a sample)</w:t>
      </w:r>
    </w:p>
    <w:p w:rsidR="002B39E7" w:rsidRPr="001827A8" w:rsidRDefault="002B39E7" w:rsidP="002B39E7">
      <w:pPr>
        <w:pStyle w:val="ListBullet"/>
        <w:rPr>
          <w:rFonts w:asciiTheme="majorHAnsi" w:hAnsiTheme="majorHAnsi"/>
        </w:rPr>
      </w:pPr>
      <w:r w:rsidRPr="001827A8">
        <w:rPr>
          <w:rFonts w:asciiTheme="majorHAnsi" w:hAnsiTheme="majorHAnsi"/>
        </w:rPr>
        <w:t>On-site Incident Management</w:t>
      </w:r>
    </w:p>
    <w:p w:rsidR="002B39E7" w:rsidRPr="001827A8" w:rsidRDefault="002B39E7" w:rsidP="002B39E7">
      <w:pPr>
        <w:pStyle w:val="Heading2"/>
        <w:rPr>
          <w:rFonts w:asciiTheme="majorHAnsi" w:hAnsiTheme="majorHAnsi"/>
        </w:rPr>
      </w:pPr>
      <w:bookmarkStart w:id="15" w:name="_Toc305066868"/>
      <w:bookmarkStart w:id="16" w:name="_Toc305767378"/>
      <w:r w:rsidRPr="001827A8">
        <w:rPr>
          <w:rFonts w:asciiTheme="majorHAnsi" w:hAnsiTheme="majorHAnsi"/>
        </w:rPr>
        <w:t>Exercise Objectives</w:t>
      </w:r>
      <w:bookmarkEnd w:id="15"/>
      <w:bookmarkEnd w:id="16"/>
    </w:p>
    <w:p w:rsidR="002B39E7" w:rsidRPr="001827A8" w:rsidRDefault="002B39E7" w:rsidP="002B39E7">
      <w:pPr>
        <w:pStyle w:val="BodyText"/>
        <w:rPr>
          <w:rFonts w:asciiTheme="majorHAnsi" w:hAnsiTheme="majorHAnsi"/>
        </w:rPr>
      </w:pPr>
      <w:r w:rsidRPr="001827A8">
        <w:rPr>
          <w:rFonts w:asciiTheme="majorHAnsi" w:hAnsiTheme="majorHAnsi"/>
        </w:rPr>
        <w:t>The Exercise Planning Team selected objectives that focus on evaluating emergency response procedures, identifying areas for improvement, and achieving a collaborative attitude. This exercise will focus on the following objectives:</w:t>
      </w:r>
    </w:p>
    <w:p w:rsidR="002B39E7" w:rsidRPr="001827A8" w:rsidRDefault="002B39E7" w:rsidP="002B39E7">
      <w:pPr>
        <w:pStyle w:val="BodyText"/>
        <w:numPr>
          <w:ilvl w:val="0"/>
          <w:numId w:val="3"/>
        </w:numPr>
        <w:rPr>
          <w:rFonts w:asciiTheme="majorHAnsi" w:hAnsiTheme="majorHAnsi"/>
        </w:rPr>
      </w:pPr>
      <w:r w:rsidRPr="001827A8">
        <w:rPr>
          <w:rFonts w:asciiTheme="majorHAnsi" w:hAnsiTheme="majorHAnsi"/>
          <w:b/>
        </w:rPr>
        <w:t>Epidemiological Surveillance and Investigation.</w:t>
      </w:r>
      <w:r w:rsidRPr="001827A8">
        <w:rPr>
          <w:rFonts w:asciiTheme="majorHAnsi" w:hAnsiTheme="majorHAnsi"/>
        </w:rPr>
        <w:t xml:space="preserve"> </w:t>
      </w:r>
      <w:r w:rsidRPr="001827A8">
        <w:rPr>
          <w:rFonts w:asciiTheme="majorHAnsi" w:hAnsiTheme="majorHAnsi" w:cs="Arial"/>
        </w:rPr>
        <w:t>Evaluate the capacity to rapidly conduct epidemiological investigations due to a deliberate exposure and evaluate disease detection, rapid implementation of active surveillance, maintenance of ongoing surveillance activities, epidemiological investigation, analysis, communicating with the public and providers about case definitions, disease risk, mitigation, and recommendations for the implementation of control measures.</w:t>
      </w:r>
    </w:p>
    <w:p w:rsidR="002B39E7" w:rsidRPr="001827A8" w:rsidRDefault="002B39E7" w:rsidP="002B39E7">
      <w:pPr>
        <w:pStyle w:val="BodyText"/>
        <w:numPr>
          <w:ilvl w:val="0"/>
          <w:numId w:val="3"/>
        </w:numPr>
        <w:rPr>
          <w:rFonts w:asciiTheme="majorHAnsi" w:hAnsiTheme="majorHAnsi" w:cs="Arial"/>
        </w:rPr>
      </w:pPr>
      <w:r w:rsidRPr="001827A8">
        <w:rPr>
          <w:rFonts w:asciiTheme="majorHAnsi" w:hAnsiTheme="majorHAnsi"/>
          <w:b/>
        </w:rPr>
        <w:t xml:space="preserve">Environmental Health. </w:t>
      </w:r>
      <w:r w:rsidRPr="001827A8">
        <w:rPr>
          <w:rFonts w:asciiTheme="majorHAnsi" w:hAnsiTheme="majorHAnsi" w:cs="Arial"/>
        </w:rPr>
        <w:t>Evaluate the capability to protect the public from environmental hazards and manage the health effects of an environmental health emergency. This capability includes the design, implementation, and interpretation of results from environmental field surveys, laboratory sample analyses, rapid needs assessments, and comprehensive environmental health and risk assessments.</w:t>
      </w:r>
    </w:p>
    <w:p w:rsidR="002B39E7" w:rsidRPr="001827A8" w:rsidRDefault="002B39E7" w:rsidP="002B39E7">
      <w:pPr>
        <w:pStyle w:val="BodyText"/>
        <w:numPr>
          <w:ilvl w:val="0"/>
          <w:numId w:val="3"/>
        </w:numPr>
        <w:rPr>
          <w:rFonts w:asciiTheme="majorHAnsi" w:hAnsiTheme="majorHAnsi"/>
        </w:rPr>
      </w:pPr>
      <w:r w:rsidRPr="001827A8">
        <w:rPr>
          <w:rFonts w:asciiTheme="majorHAnsi" w:hAnsiTheme="majorHAnsi"/>
          <w:b/>
        </w:rPr>
        <w:t xml:space="preserve">Public Health Laboratory Testing (Urine Sample – Shipping of a sample). </w:t>
      </w:r>
      <w:r w:rsidRPr="001827A8">
        <w:rPr>
          <w:rFonts w:asciiTheme="majorHAnsi" w:hAnsiTheme="majorHAnsi" w:cs="Arial"/>
        </w:rPr>
        <w:t xml:space="preserve">Evaluate ongoing surveillance, rapid detection, confirmatory testing, data reporting, investigative support, and laboratory networking to address potential exposure, or known exposure, to all-hazards which include chemical, radiochemical, and </w:t>
      </w:r>
      <w:r w:rsidRPr="001827A8">
        <w:rPr>
          <w:rFonts w:asciiTheme="majorHAnsi" w:hAnsiTheme="majorHAnsi" w:cs="Arial"/>
        </w:rPr>
        <w:lastRenderedPageBreak/>
        <w:t xml:space="preserve">biological agents in all matrices including clinical specimens, food and environmental samples, (e.g., water, air, soil). </w:t>
      </w:r>
    </w:p>
    <w:p w:rsidR="002B39E7" w:rsidRPr="008D51C6" w:rsidRDefault="002B39E7" w:rsidP="002B39E7">
      <w:pPr>
        <w:pStyle w:val="BodyText"/>
        <w:numPr>
          <w:ilvl w:val="0"/>
          <w:numId w:val="3"/>
        </w:numPr>
        <w:rPr>
          <w:rFonts w:asciiTheme="majorHAnsi" w:hAnsiTheme="majorHAnsi"/>
        </w:rPr>
      </w:pPr>
      <w:r>
        <w:rPr>
          <w:rFonts w:asciiTheme="majorHAnsi" w:hAnsiTheme="majorHAnsi"/>
          <w:b/>
        </w:rPr>
        <w:t xml:space="preserve">On-site Incident Management. </w:t>
      </w:r>
      <w:r w:rsidRPr="008D51C6">
        <w:rPr>
          <w:rFonts w:asciiTheme="majorHAnsi" w:hAnsiTheme="majorHAnsi"/>
        </w:rPr>
        <w:t>Evaluate the ability to effectively direct and control incident management activities by using the Incident Command System</w:t>
      </w:r>
      <w:r>
        <w:rPr>
          <w:rFonts w:asciiTheme="majorHAnsi" w:hAnsiTheme="majorHAnsi"/>
        </w:rPr>
        <w:t xml:space="preserve"> </w:t>
      </w:r>
      <w:r w:rsidRPr="008D51C6">
        <w:rPr>
          <w:rFonts w:asciiTheme="majorHAnsi" w:hAnsiTheme="majorHAnsi"/>
        </w:rPr>
        <w:t>(ICS)</w:t>
      </w:r>
      <w:r>
        <w:rPr>
          <w:rFonts w:asciiTheme="majorHAnsi" w:hAnsiTheme="majorHAnsi"/>
        </w:rPr>
        <w:t xml:space="preserve"> consistent with the National Incident Management System (NIMS).</w:t>
      </w:r>
    </w:p>
    <w:p w:rsidR="002B39E7" w:rsidRPr="005A495D" w:rsidRDefault="002B39E7" w:rsidP="002B39E7">
      <w:pPr>
        <w:pStyle w:val="BodyText"/>
        <w:ind w:left="720"/>
        <w:rPr>
          <w:b/>
          <w:highlight w:val="lightGray"/>
        </w:rPr>
      </w:pPr>
    </w:p>
    <w:p w:rsidR="002B39E7" w:rsidRDefault="002B39E7" w:rsidP="002B39E7">
      <w:pPr>
        <w:pStyle w:val="BodyText"/>
      </w:pPr>
    </w:p>
    <w:p w:rsidR="002B39E7" w:rsidRDefault="002B39E7" w:rsidP="002B39E7">
      <w:pPr>
        <w:pStyle w:val="BodyText"/>
        <w:sectPr w:rsidR="002B39E7" w:rsidSect="000A13A0">
          <w:headerReference w:type="even" r:id="rId23"/>
          <w:headerReference w:type="default" r:id="rId24"/>
          <w:footerReference w:type="default" r:id="rId25"/>
          <w:headerReference w:type="first" r:id="rId26"/>
          <w:pgSz w:w="12240" w:h="15840" w:code="1"/>
          <w:pgMar w:top="1440" w:right="1440" w:bottom="1440" w:left="1440" w:header="432" w:footer="432" w:gutter="0"/>
          <w:cols w:space="720"/>
          <w:titlePg/>
          <w:docGrid w:linePitch="360"/>
        </w:sectPr>
      </w:pPr>
    </w:p>
    <w:p w:rsidR="002B39E7" w:rsidRPr="001827A8" w:rsidRDefault="002B39E7" w:rsidP="002B39E7">
      <w:pPr>
        <w:pStyle w:val="Heading1"/>
      </w:pPr>
      <w:bookmarkStart w:id="17" w:name="_Toc305066869"/>
      <w:bookmarkStart w:id="18" w:name="_Toc305767379"/>
      <w:r w:rsidRPr="001827A8">
        <w:lastRenderedPageBreak/>
        <w:t>Chapter 2: Exercise Logistics</w:t>
      </w:r>
      <w:bookmarkEnd w:id="17"/>
      <w:bookmarkEnd w:id="18"/>
    </w:p>
    <w:p w:rsidR="002B39E7" w:rsidRPr="001827A8" w:rsidRDefault="002B39E7" w:rsidP="002B39E7">
      <w:pPr>
        <w:pStyle w:val="Heading2"/>
        <w:rPr>
          <w:rFonts w:asciiTheme="majorHAnsi" w:hAnsiTheme="majorHAnsi"/>
        </w:rPr>
      </w:pPr>
      <w:bookmarkStart w:id="19" w:name="_Toc305066870"/>
      <w:bookmarkStart w:id="20" w:name="_Toc305767380"/>
      <w:r w:rsidRPr="001827A8">
        <w:rPr>
          <w:rFonts w:asciiTheme="majorHAnsi" w:hAnsiTheme="majorHAnsi"/>
        </w:rPr>
        <w:t>Exercise Summary</w:t>
      </w:r>
      <w:bookmarkEnd w:id="19"/>
      <w:bookmarkEnd w:id="20"/>
    </w:p>
    <w:p w:rsidR="002B39E7" w:rsidRPr="001827A8" w:rsidRDefault="002B39E7" w:rsidP="002B39E7">
      <w:pPr>
        <w:pStyle w:val="Heading3"/>
        <w:rPr>
          <w:rFonts w:asciiTheme="majorHAnsi" w:hAnsiTheme="majorHAnsi"/>
        </w:rPr>
      </w:pPr>
      <w:r w:rsidRPr="001827A8">
        <w:rPr>
          <w:rFonts w:asciiTheme="majorHAnsi" w:hAnsiTheme="majorHAnsi"/>
        </w:rPr>
        <w:t>General</w:t>
      </w:r>
    </w:p>
    <w:p w:rsidR="002B39E7" w:rsidRPr="001827A8" w:rsidRDefault="002B39E7" w:rsidP="002B39E7">
      <w:pPr>
        <w:pStyle w:val="BodyText"/>
        <w:rPr>
          <w:rFonts w:asciiTheme="majorHAnsi" w:hAnsiTheme="majorHAnsi"/>
        </w:rPr>
      </w:pPr>
      <w:r w:rsidRPr="007576CD">
        <w:rPr>
          <w:rFonts w:asciiTheme="majorHAnsi" w:hAnsiTheme="majorHAnsi"/>
        </w:rPr>
        <w:t xml:space="preserve">The CDC and FDOH Limited-Scale Radiation Drill </w:t>
      </w:r>
      <w:proofErr w:type="gramStart"/>
      <w:r w:rsidRPr="007576CD">
        <w:rPr>
          <w:rFonts w:asciiTheme="majorHAnsi" w:hAnsiTheme="majorHAnsi"/>
        </w:rPr>
        <w:t>is</w:t>
      </w:r>
      <w:proofErr w:type="gramEnd"/>
      <w:r w:rsidRPr="007576CD">
        <w:rPr>
          <w:rFonts w:asciiTheme="majorHAnsi" w:hAnsiTheme="majorHAnsi"/>
        </w:rPr>
        <w:t xml:space="preserve"> designed to establish a learning environment for players to exercise their plans and procedures for responding to a public Radiation Exposure event. The CDC and FDOH Limited-Scale Radiation Drill will be conducted on Tuesday, July 12</w:t>
      </w:r>
      <w:r w:rsidRPr="007576CD">
        <w:rPr>
          <w:rFonts w:asciiTheme="majorHAnsi" w:hAnsiTheme="majorHAnsi"/>
          <w:vertAlign w:val="superscript"/>
        </w:rPr>
        <w:t>th</w:t>
      </w:r>
      <w:r w:rsidRPr="007576CD">
        <w:rPr>
          <w:rFonts w:asciiTheme="majorHAnsi" w:hAnsiTheme="majorHAnsi"/>
        </w:rPr>
        <w:t>, 2011, beginning</w:t>
      </w:r>
      <w:r w:rsidRPr="001827A8">
        <w:rPr>
          <w:rFonts w:asciiTheme="majorHAnsi" w:hAnsiTheme="majorHAnsi"/>
        </w:rPr>
        <w:t xml:space="preserve"> at 12:30pm. Exercise play is scheduled for 4 hours or until the Exercise Director and Senior Controller determine that the exercise objectives have been met.</w:t>
      </w:r>
    </w:p>
    <w:p w:rsidR="002B39E7" w:rsidRPr="001827A8" w:rsidRDefault="002B39E7" w:rsidP="002B39E7">
      <w:pPr>
        <w:pStyle w:val="Heading3"/>
        <w:rPr>
          <w:rFonts w:asciiTheme="majorHAnsi" w:hAnsiTheme="majorHAnsi"/>
        </w:rPr>
      </w:pPr>
      <w:r w:rsidRPr="001827A8">
        <w:rPr>
          <w:rFonts w:asciiTheme="majorHAnsi" w:hAnsiTheme="majorHAnsi"/>
        </w:rPr>
        <w:t>Assumptions</w:t>
      </w:r>
    </w:p>
    <w:p w:rsidR="002B39E7" w:rsidRPr="001827A8" w:rsidRDefault="002B39E7" w:rsidP="002B39E7">
      <w:pPr>
        <w:pStyle w:val="BodyText"/>
        <w:rPr>
          <w:rFonts w:asciiTheme="majorHAnsi" w:hAnsiTheme="majorHAnsi"/>
        </w:rPr>
      </w:pPr>
      <w:r w:rsidRPr="001827A8">
        <w:rPr>
          <w:rFonts w:asciiTheme="majorHAnsi" w:hAnsiTheme="majorHAnsi"/>
        </w:rPr>
        <w:t>Assumptions constitute the implied factual foundation for the exercise and are assumed to be present before the exercise starts. The following general assumptions apply to this exercise:</w:t>
      </w:r>
    </w:p>
    <w:p w:rsidR="002B39E7" w:rsidRPr="001827A8" w:rsidRDefault="002B39E7" w:rsidP="002B39E7">
      <w:pPr>
        <w:pStyle w:val="ListBullet"/>
        <w:rPr>
          <w:rFonts w:asciiTheme="majorHAnsi" w:hAnsiTheme="majorHAnsi"/>
        </w:rPr>
      </w:pPr>
      <w:r w:rsidRPr="001827A8">
        <w:rPr>
          <w:rFonts w:asciiTheme="majorHAnsi" w:hAnsiTheme="majorHAnsi"/>
        </w:rPr>
        <w:t>The exercise will be conducted in a no-fault learning environment wherein systems and processes, not individuals, will be evaluated.</w:t>
      </w:r>
    </w:p>
    <w:p w:rsidR="002B39E7" w:rsidRPr="001827A8" w:rsidRDefault="002B39E7" w:rsidP="002B39E7">
      <w:pPr>
        <w:pStyle w:val="ListBullet"/>
        <w:rPr>
          <w:rFonts w:asciiTheme="majorHAnsi" w:hAnsiTheme="majorHAnsi"/>
        </w:rPr>
      </w:pPr>
      <w:r w:rsidRPr="001827A8">
        <w:rPr>
          <w:rFonts w:asciiTheme="majorHAnsi" w:hAnsiTheme="majorHAnsi"/>
        </w:rPr>
        <w:t>Exercise simulation will be realistic and plausible and will contain sufficient detail from which players can respond.</w:t>
      </w:r>
    </w:p>
    <w:p w:rsidR="002B39E7" w:rsidRPr="001827A8" w:rsidRDefault="002B39E7" w:rsidP="002B39E7">
      <w:pPr>
        <w:pStyle w:val="ListBulletLast"/>
        <w:rPr>
          <w:rFonts w:asciiTheme="majorHAnsi" w:hAnsiTheme="majorHAnsi"/>
        </w:rPr>
      </w:pPr>
      <w:r w:rsidRPr="001827A8">
        <w:rPr>
          <w:rFonts w:asciiTheme="majorHAnsi" w:hAnsiTheme="majorHAnsi"/>
        </w:rPr>
        <w:t>Exercise players will react to information and situations as they are presented, in the same manner as if the simulated incident were real.</w:t>
      </w:r>
    </w:p>
    <w:p w:rsidR="002B39E7" w:rsidRPr="001827A8" w:rsidRDefault="002B39E7" w:rsidP="002B39E7">
      <w:pPr>
        <w:pStyle w:val="Heading3"/>
        <w:rPr>
          <w:rFonts w:asciiTheme="majorHAnsi" w:hAnsiTheme="majorHAnsi"/>
        </w:rPr>
      </w:pPr>
      <w:r w:rsidRPr="001827A8">
        <w:rPr>
          <w:rFonts w:asciiTheme="majorHAnsi" w:hAnsiTheme="majorHAnsi"/>
        </w:rPr>
        <w:t>Constructs and Constraints</w:t>
      </w:r>
    </w:p>
    <w:p w:rsidR="002B39E7" w:rsidRPr="001827A8" w:rsidRDefault="002B39E7" w:rsidP="002B39E7">
      <w:pPr>
        <w:pStyle w:val="BodyText"/>
        <w:rPr>
          <w:rFonts w:asciiTheme="majorHAnsi" w:hAnsiTheme="majorHAnsi"/>
        </w:rPr>
      </w:pPr>
      <w:r w:rsidRPr="001827A8">
        <w:rPr>
          <w:rFonts w:asciiTheme="majorHAnsi" w:hAnsiTheme="majorHAnsi"/>
        </w:rPr>
        <w:t>Constructs are exercise devices that are designed to enhance or improve exercise realism. Constraints are exercise limitations that may detract from exercise realism. Constraints may be the inadvertent result of a faulty construct, or they may pertain to financial and staffing issues. Although there are constructs and constraints (also known as exercise artificialities) for any exercise, the Exercise Planning Team recognizes and accepts the following as necessary:</w:t>
      </w:r>
    </w:p>
    <w:p w:rsidR="002B39E7" w:rsidRPr="001827A8" w:rsidRDefault="002B39E7" w:rsidP="002B39E7">
      <w:pPr>
        <w:pStyle w:val="ListBullet"/>
        <w:rPr>
          <w:rFonts w:asciiTheme="majorHAnsi" w:hAnsiTheme="majorHAnsi"/>
        </w:rPr>
      </w:pPr>
      <w:r w:rsidRPr="001827A8">
        <w:rPr>
          <w:rFonts w:asciiTheme="majorHAnsi" w:hAnsiTheme="majorHAnsi"/>
        </w:rPr>
        <w:t>Exercise communication and coordination will be limited to participating exercise venues and the Simulation Cell (</w:t>
      </w:r>
      <w:proofErr w:type="spellStart"/>
      <w:r w:rsidRPr="001827A8">
        <w:rPr>
          <w:rFonts w:asciiTheme="majorHAnsi" w:hAnsiTheme="majorHAnsi"/>
        </w:rPr>
        <w:t>SimCell</w:t>
      </w:r>
      <w:proofErr w:type="spellEnd"/>
      <w:r w:rsidRPr="001827A8">
        <w:rPr>
          <w:rFonts w:asciiTheme="majorHAnsi" w:hAnsiTheme="majorHAnsi"/>
        </w:rPr>
        <w:t>).</w:t>
      </w:r>
    </w:p>
    <w:p w:rsidR="002B39E7" w:rsidRPr="001827A8" w:rsidRDefault="002B39E7" w:rsidP="002B39E7">
      <w:pPr>
        <w:pStyle w:val="ListBullet"/>
        <w:rPr>
          <w:rFonts w:asciiTheme="majorHAnsi" w:hAnsiTheme="majorHAnsi"/>
        </w:rPr>
      </w:pPr>
      <w:r w:rsidRPr="001827A8">
        <w:rPr>
          <w:rFonts w:asciiTheme="majorHAnsi" w:hAnsiTheme="majorHAnsi"/>
        </w:rPr>
        <w:t>Only communication methods listed in the Communications Directory will be available for players to use during the exercise.</w:t>
      </w:r>
    </w:p>
    <w:p w:rsidR="002B39E7" w:rsidRPr="001827A8" w:rsidRDefault="002B39E7" w:rsidP="002B39E7">
      <w:pPr>
        <w:pStyle w:val="ListBulletLast"/>
        <w:rPr>
          <w:rFonts w:asciiTheme="majorHAnsi" w:hAnsiTheme="majorHAnsi"/>
        </w:rPr>
      </w:pPr>
      <w:r w:rsidRPr="001827A8">
        <w:rPr>
          <w:rFonts w:asciiTheme="majorHAnsi" w:hAnsiTheme="majorHAnsi"/>
        </w:rPr>
        <w:t>Participating agencies may need to balance exercise play with real-world emergencies. Real-world emergencies will take priority.</w:t>
      </w:r>
    </w:p>
    <w:p w:rsidR="002B39E7" w:rsidRPr="001827A8" w:rsidRDefault="002B39E7" w:rsidP="002B39E7">
      <w:pPr>
        <w:pStyle w:val="Heading3"/>
        <w:rPr>
          <w:rFonts w:asciiTheme="majorHAnsi" w:hAnsiTheme="majorHAnsi"/>
        </w:rPr>
      </w:pPr>
      <w:r w:rsidRPr="001827A8">
        <w:rPr>
          <w:rFonts w:asciiTheme="majorHAnsi" w:hAnsiTheme="majorHAnsi"/>
        </w:rPr>
        <w:lastRenderedPageBreak/>
        <w:t>Exercise Participants</w:t>
      </w:r>
    </w:p>
    <w:p w:rsidR="002B39E7" w:rsidRPr="001827A8" w:rsidRDefault="002B39E7" w:rsidP="002B39E7">
      <w:pPr>
        <w:pStyle w:val="BodyText"/>
        <w:rPr>
          <w:rFonts w:asciiTheme="majorHAnsi" w:hAnsiTheme="majorHAnsi"/>
        </w:rPr>
      </w:pPr>
      <w:r w:rsidRPr="001827A8">
        <w:rPr>
          <w:rFonts w:asciiTheme="majorHAnsi" w:hAnsiTheme="majorHAnsi"/>
        </w:rPr>
        <w:t xml:space="preserve">The term </w:t>
      </w:r>
      <w:r w:rsidRPr="001827A8">
        <w:rPr>
          <w:rFonts w:asciiTheme="majorHAnsi" w:hAnsiTheme="majorHAnsi"/>
          <w:i/>
        </w:rPr>
        <w:t>participant</w:t>
      </w:r>
      <w:r w:rsidRPr="001827A8">
        <w:rPr>
          <w:rFonts w:asciiTheme="majorHAnsi" w:hAnsiTheme="majorHAnsi"/>
        </w:rPr>
        <w:t xml:space="preserve"> encompasses many groups of people, not just those playing in the exercise. Groups of participants involved in the exercise are as follows:</w:t>
      </w:r>
    </w:p>
    <w:p w:rsidR="002B39E7" w:rsidRPr="001827A8" w:rsidRDefault="002B39E7" w:rsidP="002B39E7">
      <w:pPr>
        <w:pStyle w:val="ListBullet"/>
        <w:rPr>
          <w:rFonts w:asciiTheme="majorHAnsi" w:hAnsiTheme="majorHAnsi"/>
        </w:rPr>
      </w:pPr>
      <w:r w:rsidRPr="001827A8">
        <w:rPr>
          <w:rFonts w:asciiTheme="majorHAnsi" w:hAnsiTheme="majorHAnsi"/>
          <w:b/>
        </w:rPr>
        <w:t xml:space="preserve">Players. </w:t>
      </w:r>
      <w:r w:rsidRPr="001827A8">
        <w:rPr>
          <w:rFonts w:asciiTheme="majorHAnsi" w:hAnsiTheme="majorHAnsi"/>
        </w:rPr>
        <w:t xml:space="preserve">Players are agency personnel who have an active role in responding to the simulated emergency and perform their regular roles and responsibilities during the exercise. Players initiate actions that will respond to and mitigate the simulated emergency. </w:t>
      </w:r>
    </w:p>
    <w:p w:rsidR="002B39E7" w:rsidRPr="001827A8" w:rsidRDefault="002B39E7" w:rsidP="002B39E7">
      <w:pPr>
        <w:pStyle w:val="ListBullet"/>
        <w:rPr>
          <w:rFonts w:asciiTheme="majorHAnsi" w:hAnsiTheme="majorHAnsi"/>
        </w:rPr>
      </w:pPr>
      <w:r w:rsidRPr="001827A8">
        <w:rPr>
          <w:rFonts w:asciiTheme="majorHAnsi" w:hAnsiTheme="majorHAnsi"/>
          <w:b/>
        </w:rPr>
        <w:t xml:space="preserve">Controllers. </w:t>
      </w:r>
      <w:r w:rsidRPr="001827A8">
        <w:rPr>
          <w:rFonts w:asciiTheme="majorHAnsi" w:hAnsiTheme="majorHAnsi"/>
        </w:rPr>
        <w:t xml:space="preserve">Controllers set up and operate the exercise site, plan and manage exercise play, and act in the roles of response individuals and agencies that are not playing in the exercise. Controllers direct the pace of exercise play; they routinely include members of the Exercise Planning Team. They provide key data to players and may prompt or initiate certain player actions to ensure exercise continuity. </w:t>
      </w:r>
    </w:p>
    <w:p w:rsidR="002B39E7" w:rsidRPr="001827A8" w:rsidRDefault="002B39E7" w:rsidP="002B39E7">
      <w:pPr>
        <w:pStyle w:val="ListBullet"/>
        <w:rPr>
          <w:rFonts w:asciiTheme="majorHAnsi" w:hAnsiTheme="majorHAnsi"/>
        </w:rPr>
      </w:pPr>
      <w:r w:rsidRPr="001827A8">
        <w:rPr>
          <w:rFonts w:asciiTheme="majorHAnsi" w:hAnsiTheme="majorHAnsi"/>
          <w:b/>
        </w:rPr>
        <w:t xml:space="preserve">Simulators. </w:t>
      </w:r>
      <w:r w:rsidRPr="001827A8">
        <w:rPr>
          <w:rFonts w:asciiTheme="majorHAnsi" w:hAnsiTheme="majorHAnsi"/>
        </w:rPr>
        <w:t xml:space="preserve">Simulators are control staff personnel who role play nonparticipating organizations or individuals. They most often operate out of the </w:t>
      </w:r>
      <w:proofErr w:type="spellStart"/>
      <w:r w:rsidRPr="001827A8">
        <w:rPr>
          <w:rFonts w:asciiTheme="majorHAnsi" w:hAnsiTheme="majorHAnsi"/>
        </w:rPr>
        <w:t>SimCell</w:t>
      </w:r>
      <w:proofErr w:type="spellEnd"/>
      <w:r w:rsidRPr="001827A8">
        <w:rPr>
          <w:rFonts w:asciiTheme="majorHAnsi" w:hAnsiTheme="majorHAnsi"/>
        </w:rPr>
        <w:t xml:space="preserve">, but they may occasionally have face-to-face contact with players. Simulators function semi-independently under the supervision of </w:t>
      </w:r>
      <w:proofErr w:type="spellStart"/>
      <w:r w:rsidRPr="001827A8">
        <w:rPr>
          <w:rFonts w:asciiTheme="majorHAnsi" w:hAnsiTheme="majorHAnsi"/>
        </w:rPr>
        <w:t>SimCell</w:t>
      </w:r>
      <w:proofErr w:type="spellEnd"/>
      <w:r w:rsidRPr="001827A8">
        <w:rPr>
          <w:rFonts w:asciiTheme="majorHAnsi" w:hAnsiTheme="majorHAnsi"/>
        </w:rPr>
        <w:t xml:space="preserve"> controllers, enacting roles (e.g., media reporters or next of kin) in accordance with instructions provided in the Master Scenario Events List (MSEL). All simulators are ultimately accountable to the Exercise Director and Senior Controller. </w:t>
      </w:r>
    </w:p>
    <w:p w:rsidR="002B39E7" w:rsidRPr="001827A8" w:rsidRDefault="002B39E7" w:rsidP="002B39E7">
      <w:pPr>
        <w:pStyle w:val="ListBullet"/>
        <w:rPr>
          <w:rFonts w:asciiTheme="majorHAnsi" w:hAnsiTheme="majorHAnsi"/>
        </w:rPr>
      </w:pPr>
      <w:r w:rsidRPr="001827A8">
        <w:rPr>
          <w:rFonts w:asciiTheme="majorHAnsi" w:hAnsiTheme="majorHAnsi"/>
          <w:b/>
        </w:rPr>
        <w:t xml:space="preserve">Evaluators. </w:t>
      </w:r>
      <w:r w:rsidRPr="001827A8">
        <w:rPr>
          <w:rFonts w:asciiTheme="majorHAnsi" w:hAnsiTheme="majorHAnsi"/>
        </w:rPr>
        <w:t>Evaluators evaluate and provide feedback on a designated functional area of the exercise. They are chosen on the basis of their expertise in the functional area(s) they have been assigned to review during the exercise and their familiarity with local emergency response procedures. Evaluators assess and document participants’ performance against established emergency plans and exercise evaluation criteria, in accordance with Homeland Security Exercise and Evaluation Program (HSEEP) standards. They typically are chosen from planning committee members or agencies or organizations that are participating in the exercise.</w:t>
      </w:r>
    </w:p>
    <w:p w:rsidR="002B39E7" w:rsidRPr="001827A8" w:rsidRDefault="002B39E7" w:rsidP="002B39E7">
      <w:pPr>
        <w:pStyle w:val="ListBullet"/>
        <w:rPr>
          <w:rFonts w:asciiTheme="majorHAnsi" w:hAnsiTheme="majorHAnsi"/>
        </w:rPr>
      </w:pPr>
      <w:r w:rsidRPr="001827A8">
        <w:rPr>
          <w:rFonts w:asciiTheme="majorHAnsi" w:hAnsiTheme="majorHAnsi"/>
          <w:b/>
        </w:rPr>
        <w:t xml:space="preserve">Actors. </w:t>
      </w:r>
      <w:r w:rsidRPr="001827A8">
        <w:rPr>
          <w:rFonts w:asciiTheme="majorHAnsi" w:hAnsiTheme="majorHAnsi"/>
        </w:rPr>
        <w:t>Actors simulate specific roles during exercise play. They typically are volunteers who have been recruited to play the role of victims or other bystanders.</w:t>
      </w:r>
    </w:p>
    <w:p w:rsidR="002B39E7" w:rsidRPr="001827A8" w:rsidRDefault="002B39E7" w:rsidP="002B39E7">
      <w:pPr>
        <w:pStyle w:val="ListBullet"/>
        <w:rPr>
          <w:rFonts w:asciiTheme="majorHAnsi" w:hAnsiTheme="majorHAnsi"/>
        </w:rPr>
      </w:pPr>
      <w:r w:rsidRPr="001827A8">
        <w:rPr>
          <w:rFonts w:asciiTheme="majorHAnsi" w:hAnsiTheme="majorHAnsi"/>
          <w:b/>
        </w:rPr>
        <w:t xml:space="preserve">Observers. </w:t>
      </w:r>
      <w:r w:rsidRPr="001827A8">
        <w:rPr>
          <w:rFonts w:asciiTheme="majorHAnsi" w:hAnsiTheme="majorHAnsi"/>
        </w:rPr>
        <w:t>Observers visit or view selected segments of the exercise. Observers do not play in the exercise, nor do they perform any control or evaluation functions.  Observers view the exercise from a designated observation area and must remain within the observation area during the exercise. VIPs are also observers, but they frequently are grouped separately. A dedicated group of exercise controllers will be assigned to manage these groups.</w:t>
      </w:r>
    </w:p>
    <w:p w:rsidR="002B39E7" w:rsidRPr="001827A8" w:rsidRDefault="002B39E7" w:rsidP="002B39E7">
      <w:pPr>
        <w:pStyle w:val="ListBullet"/>
        <w:rPr>
          <w:rFonts w:asciiTheme="majorHAnsi" w:hAnsiTheme="majorHAnsi"/>
        </w:rPr>
      </w:pPr>
      <w:r w:rsidRPr="001827A8">
        <w:rPr>
          <w:rFonts w:asciiTheme="majorHAnsi" w:hAnsiTheme="majorHAnsi"/>
          <w:b/>
        </w:rPr>
        <w:t xml:space="preserve">Media Personnel. </w:t>
      </w:r>
      <w:r w:rsidRPr="001827A8">
        <w:rPr>
          <w:rFonts w:asciiTheme="majorHAnsi" w:hAnsiTheme="majorHAnsi"/>
        </w:rPr>
        <w:t xml:space="preserve">Some media personnel may be present as observers, pending approval by </w:t>
      </w:r>
      <w:r>
        <w:rPr>
          <w:rFonts w:asciiTheme="majorHAnsi" w:hAnsiTheme="majorHAnsi"/>
        </w:rPr>
        <w:t>Centers for Disease Control and Prevention</w:t>
      </w:r>
      <w:r w:rsidRPr="001827A8">
        <w:rPr>
          <w:rFonts w:asciiTheme="majorHAnsi" w:hAnsiTheme="majorHAnsi"/>
        </w:rPr>
        <w:t xml:space="preserve"> and the Florida Department of Health personnel and Exercise Support Team members. Media interaction also may be simulated by the </w:t>
      </w:r>
      <w:proofErr w:type="spellStart"/>
      <w:r w:rsidRPr="001827A8">
        <w:rPr>
          <w:rFonts w:asciiTheme="majorHAnsi" w:hAnsiTheme="majorHAnsi"/>
        </w:rPr>
        <w:t>SimCell</w:t>
      </w:r>
      <w:proofErr w:type="spellEnd"/>
      <w:r w:rsidRPr="001827A8">
        <w:rPr>
          <w:rFonts w:asciiTheme="majorHAnsi" w:hAnsiTheme="majorHAnsi"/>
        </w:rPr>
        <w:t xml:space="preserve"> to enhance realism and meet related exercise objectives. A dedicated group of exercise controllers will be assigned to manage these groups.</w:t>
      </w:r>
    </w:p>
    <w:p w:rsidR="002B39E7" w:rsidRPr="001827A8" w:rsidRDefault="002B39E7" w:rsidP="002B39E7">
      <w:pPr>
        <w:pStyle w:val="ListBullet"/>
        <w:rPr>
          <w:rFonts w:asciiTheme="majorHAnsi" w:hAnsiTheme="majorHAnsi"/>
        </w:rPr>
      </w:pPr>
      <w:r w:rsidRPr="001827A8">
        <w:rPr>
          <w:rFonts w:asciiTheme="majorHAnsi" w:hAnsiTheme="majorHAnsi"/>
          <w:b/>
        </w:rPr>
        <w:lastRenderedPageBreak/>
        <w:t xml:space="preserve">Support Staff. </w:t>
      </w:r>
      <w:r w:rsidRPr="001827A8">
        <w:rPr>
          <w:rFonts w:asciiTheme="majorHAnsi" w:hAnsiTheme="majorHAnsi"/>
        </w:rPr>
        <w:t>The exercise support staff includes individuals who are assigned administrative and logistical support tasks during the exercise (e.g., registration, catering).</w:t>
      </w:r>
    </w:p>
    <w:p w:rsidR="002B39E7" w:rsidRPr="001827A8" w:rsidRDefault="002B39E7" w:rsidP="002B39E7">
      <w:pPr>
        <w:pStyle w:val="Heading2"/>
        <w:rPr>
          <w:rFonts w:asciiTheme="majorHAnsi" w:hAnsiTheme="majorHAnsi"/>
        </w:rPr>
      </w:pPr>
      <w:bookmarkStart w:id="21" w:name="_Toc305066871"/>
      <w:bookmarkStart w:id="22" w:name="_Toc305767381"/>
      <w:r w:rsidRPr="001827A8">
        <w:rPr>
          <w:rFonts w:asciiTheme="majorHAnsi" w:hAnsiTheme="majorHAnsi"/>
        </w:rPr>
        <w:t>Exercise Tools</w:t>
      </w:r>
      <w:bookmarkEnd w:id="21"/>
      <w:bookmarkEnd w:id="22"/>
    </w:p>
    <w:p w:rsidR="002B39E7" w:rsidRPr="001827A8" w:rsidRDefault="002B39E7" w:rsidP="002B39E7">
      <w:pPr>
        <w:pStyle w:val="Heading3"/>
        <w:rPr>
          <w:rFonts w:asciiTheme="majorHAnsi" w:hAnsiTheme="majorHAnsi"/>
        </w:rPr>
      </w:pPr>
      <w:r w:rsidRPr="001827A8">
        <w:rPr>
          <w:rFonts w:asciiTheme="majorHAnsi" w:hAnsiTheme="majorHAnsi"/>
        </w:rPr>
        <w:t>Controller and Evaluator (C/E) Handbook</w:t>
      </w:r>
    </w:p>
    <w:p w:rsidR="002B39E7" w:rsidRPr="001827A8" w:rsidRDefault="002B39E7" w:rsidP="002B39E7">
      <w:pPr>
        <w:pStyle w:val="BodyText"/>
        <w:rPr>
          <w:rFonts w:asciiTheme="majorHAnsi" w:hAnsiTheme="majorHAnsi"/>
        </w:rPr>
      </w:pPr>
      <w:r w:rsidRPr="007576CD">
        <w:rPr>
          <w:rFonts w:asciiTheme="majorHAnsi" w:hAnsiTheme="majorHAnsi"/>
        </w:rPr>
        <w:t xml:space="preserve">The </w:t>
      </w:r>
      <w:r w:rsidRPr="007576CD">
        <w:rPr>
          <w:rFonts w:asciiTheme="majorHAnsi" w:hAnsiTheme="majorHAnsi"/>
          <w:i/>
        </w:rPr>
        <w:t>CDC and FDOH Limited-Scale Radiation Drill C/</w:t>
      </w:r>
      <w:r w:rsidRPr="001827A8">
        <w:rPr>
          <w:rFonts w:asciiTheme="majorHAnsi" w:hAnsiTheme="majorHAnsi"/>
          <w:i/>
        </w:rPr>
        <w:t>E Handbook</w:t>
      </w:r>
      <w:r w:rsidRPr="001827A8">
        <w:rPr>
          <w:rFonts w:asciiTheme="majorHAnsi" w:hAnsiTheme="majorHAnsi"/>
        </w:rPr>
        <w:t xml:space="preserve"> is designed to help exercise controllers and evaluators conduct and evaluate an effective exercise. The handbook also enables controllers and evaluators to understand their roles and responsibilities in exercise execution and evaluation. If a player, observer, or media representative finds an unattended handbook, he or she should give it to the nearest controller or evaluator.</w:t>
      </w:r>
    </w:p>
    <w:p w:rsidR="002B39E7" w:rsidRPr="001827A8" w:rsidRDefault="002B39E7" w:rsidP="002B39E7">
      <w:pPr>
        <w:pStyle w:val="Heading2"/>
        <w:rPr>
          <w:rFonts w:asciiTheme="majorHAnsi" w:hAnsiTheme="majorHAnsi"/>
        </w:rPr>
      </w:pPr>
      <w:bookmarkStart w:id="23" w:name="_Toc305066872"/>
      <w:bookmarkStart w:id="24" w:name="_Toc305767382"/>
      <w:r w:rsidRPr="001827A8">
        <w:rPr>
          <w:rFonts w:asciiTheme="majorHAnsi" w:hAnsiTheme="majorHAnsi"/>
        </w:rPr>
        <w:t>Exercise Implementation</w:t>
      </w:r>
      <w:bookmarkEnd w:id="23"/>
      <w:bookmarkEnd w:id="24"/>
    </w:p>
    <w:p w:rsidR="002B39E7" w:rsidRPr="001827A8" w:rsidRDefault="002B39E7" w:rsidP="002B39E7">
      <w:pPr>
        <w:pStyle w:val="Heading3"/>
        <w:rPr>
          <w:rFonts w:asciiTheme="majorHAnsi" w:hAnsiTheme="majorHAnsi"/>
        </w:rPr>
      </w:pPr>
      <w:r w:rsidRPr="001827A8">
        <w:rPr>
          <w:rFonts w:asciiTheme="majorHAnsi" w:hAnsiTheme="majorHAnsi"/>
        </w:rPr>
        <w:t>Exercise Play</w:t>
      </w:r>
    </w:p>
    <w:p w:rsidR="002B39E7" w:rsidRPr="001827A8" w:rsidRDefault="002B39E7" w:rsidP="002B39E7">
      <w:pPr>
        <w:pStyle w:val="BodyText"/>
        <w:rPr>
          <w:rFonts w:asciiTheme="majorHAnsi" w:hAnsiTheme="majorHAnsi"/>
        </w:rPr>
      </w:pPr>
      <w:r w:rsidRPr="001827A8">
        <w:rPr>
          <w:rFonts w:asciiTheme="majorHAnsi" w:hAnsiTheme="majorHAnsi"/>
        </w:rPr>
        <w:t xml:space="preserve">Exercise play will begin at </w:t>
      </w:r>
      <w:r>
        <w:rPr>
          <w:rFonts w:asciiTheme="majorHAnsi" w:hAnsiTheme="majorHAnsi"/>
        </w:rPr>
        <w:t>1:00pm</w:t>
      </w:r>
      <w:r w:rsidRPr="001827A8">
        <w:rPr>
          <w:rFonts w:asciiTheme="majorHAnsi" w:hAnsiTheme="majorHAnsi"/>
        </w:rPr>
        <w:t>, with a situation update for each participating venue. Play will proceed according to events outlined in the MSEL, in accordance with established plans and procedures. The exercise will conclude after completion of operations and attainment of exercise objectives, as determined by the Exercise Director. The exercise is expected to end by 4:30pm.</w:t>
      </w:r>
    </w:p>
    <w:p w:rsidR="002B39E7" w:rsidRPr="001827A8" w:rsidRDefault="002B39E7" w:rsidP="002B39E7">
      <w:pPr>
        <w:pStyle w:val="Heading3"/>
        <w:rPr>
          <w:rFonts w:asciiTheme="majorHAnsi" w:hAnsiTheme="majorHAnsi"/>
        </w:rPr>
      </w:pPr>
      <w:r w:rsidRPr="001827A8">
        <w:rPr>
          <w:rFonts w:asciiTheme="majorHAnsi" w:hAnsiTheme="majorHAnsi"/>
        </w:rPr>
        <w:t>Exercise Rules</w:t>
      </w:r>
    </w:p>
    <w:p w:rsidR="002B39E7" w:rsidRPr="001827A8" w:rsidRDefault="002B39E7" w:rsidP="002B39E7">
      <w:pPr>
        <w:pStyle w:val="BodyText"/>
        <w:rPr>
          <w:rFonts w:asciiTheme="majorHAnsi" w:hAnsiTheme="majorHAnsi"/>
        </w:rPr>
      </w:pPr>
      <w:r w:rsidRPr="001827A8">
        <w:rPr>
          <w:rFonts w:asciiTheme="majorHAnsi" w:hAnsiTheme="majorHAnsi"/>
        </w:rPr>
        <w:t>The following general rules govern exercise play:</w:t>
      </w:r>
    </w:p>
    <w:p w:rsidR="002B39E7" w:rsidRPr="001827A8" w:rsidRDefault="002B39E7" w:rsidP="002B39E7">
      <w:pPr>
        <w:pStyle w:val="ListBullet"/>
        <w:rPr>
          <w:rFonts w:asciiTheme="majorHAnsi" w:hAnsiTheme="majorHAnsi"/>
        </w:rPr>
      </w:pPr>
      <w:r w:rsidRPr="001827A8">
        <w:rPr>
          <w:rFonts w:asciiTheme="majorHAnsi" w:hAnsiTheme="majorHAnsi"/>
        </w:rPr>
        <w:t xml:space="preserve">Real-world emergency actions take priority over exercise actions. </w:t>
      </w:r>
    </w:p>
    <w:p w:rsidR="002B39E7" w:rsidRPr="001827A8" w:rsidRDefault="002B39E7" w:rsidP="002B39E7">
      <w:pPr>
        <w:pStyle w:val="ListBullet"/>
        <w:rPr>
          <w:rFonts w:asciiTheme="majorHAnsi" w:hAnsiTheme="majorHAnsi"/>
        </w:rPr>
      </w:pPr>
      <w:r w:rsidRPr="001827A8">
        <w:rPr>
          <w:rFonts w:asciiTheme="majorHAnsi" w:hAnsiTheme="majorHAnsi"/>
        </w:rPr>
        <w:t>Exercise participants will comply with real-world response procedures, unless otherwise directed by the control staff.</w:t>
      </w:r>
    </w:p>
    <w:p w:rsidR="002B39E7" w:rsidRPr="001827A8" w:rsidRDefault="002B39E7" w:rsidP="002B39E7">
      <w:pPr>
        <w:pStyle w:val="ListBullet"/>
        <w:rPr>
          <w:rFonts w:asciiTheme="majorHAnsi" w:hAnsiTheme="majorHAnsi"/>
          <w:b/>
        </w:rPr>
      </w:pPr>
      <w:r w:rsidRPr="001827A8">
        <w:rPr>
          <w:rFonts w:asciiTheme="majorHAnsi" w:hAnsiTheme="majorHAnsi"/>
        </w:rPr>
        <w:t xml:space="preserve">All communications (e.g., written, radio, telephone) during the exercise will begin and end with the statement </w:t>
      </w:r>
      <w:r w:rsidRPr="001827A8">
        <w:rPr>
          <w:rFonts w:asciiTheme="majorHAnsi" w:hAnsiTheme="majorHAnsi"/>
          <w:b/>
        </w:rPr>
        <w:t>“This is an exercise.”</w:t>
      </w:r>
    </w:p>
    <w:p w:rsidR="002B39E7" w:rsidRPr="001827A8" w:rsidRDefault="002B39E7" w:rsidP="002B39E7">
      <w:pPr>
        <w:pStyle w:val="ListBulletLast"/>
        <w:rPr>
          <w:rFonts w:asciiTheme="majorHAnsi" w:hAnsiTheme="majorHAnsi"/>
        </w:rPr>
      </w:pPr>
      <w:r w:rsidRPr="001827A8">
        <w:rPr>
          <w:rFonts w:asciiTheme="majorHAnsi" w:hAnsiTheme="majorHAnsi"/>
        </w:rPr>
        <w:t xml:space="preserve">Exercise participants who place telephone calls or initiate radio communication with the </w:t>
      </w:r>
      <w:proofErr w:type="spellStart"/>
      <w:r w:rsidRPr="001827A8">
        <w:rPr>
          <w:rFonts w:asciiTheme="majorHAnsi" w:hAnsiTheme="majorHAnsi"/>
        </w:rPr>
        <w:t>SimCell</w:t>
      </w:r>
      <w:proofErr w:type="spellEnd"/>
      <w:r w:rsidRPr="001827A8">
        <w:rPr>
          <w:rFonts w:asciiTheme="majorHAnsi" w:hAnsiTheme="majorHAnsi"/>
        </w:rPr>
        <w:t xml:space="preserve"> must identify the organization, agency, office, or individual with whom they wish to speak. </w:t>
      </w:r>
    </w:p>
    <w:p w:rsidR="002B39E7" w:rsidRPr="001827A8" w:rsidRDefault="002B39E7" w:rsidP="002B39E7">
      <w:pPr>
        <w:pStyle w:val="Heading2"/>
        <w:rPr>
          <w:rFonts w:asciiTheme="majorHAnsi" w:hAnsiTheme="majorHAnsi"/>
        </w:rPr>
      </w:pPr>
      <w:bookmarkStart w:id="25" w:name="_Toc305066873"/>
      <w:bookmarkStart w:id="26" w:name="_Toc305767383"/>
      <w:r w:rsidRPr="001827A8">
        <w:rPr>
          <w:rFonts w:asciiTheme="majorHAnsi" w:hAnsiTheme="majorHAnsi"/>
        </w:rPr>
        <w:t>Safety Requirements</w:t>
      </w:r>
      <w:bookmarkEnd w:id="25"/>
      <w:bookmarkEnd w:id="26"/>
    </w:p>
    <w:p w:rsidR="002B39E7" w:rsidRPr="001827A8" w:rsidRDefault="002B39E7" w:rsidP="002B39E7">
      <w:pPr>
        <w:pStyle w:val="Heading3"/>
        <w:rPr>
          <w:rFonts w:asciiTheme="majorHAnsi" w:hAnsiTheme="majorHAnsi"/>
        </w:rPr>
      </w:pPr>
      <w:r w:rsidRPr="001827A8">
        <w:rPr>
          <w:rFonts w:asciiTheme="majorHAnsi" w:hAnsiTheme="majorHAnsi"/>
        </w:rPr>
        <w:t>General</w:t>
      </w:r>
    </w:p>
    <w:p w:rsidR="002B39E7" w:rsidRPr="007576CD" w:rsidRDefault="002B39E7" w:rsidP="002B39E7">
      <w:pPr>
        <w:pStyle w:val="BodyText"/>
        <w:rPr>
          <w:rFonts w:asciiTheme="majorHAnsi" w:hAnsiTheme="majorHAnsi"/>
        </w:rPr>
      </w:pPr>
      <w:r w:rsidRPr="001827A8">
        <w:rPr>
          <w:rFonts w:asciiTheme="majorHAnsi" w:hAnsiTheme="majorHAnsi"/>
        </w:rPr>
        <w:t xml:space="preserve">Exercise participant safety takes priority over exercise events. Although the participants involved in </w:t>
      </w:r>
      <w:r w:rsidRPr="007576CD">
        <w:rPr>
          <w:rFonts w:asciiTheme="majorHAnsi" w:hAnsiTheme="majorHAnsi"/>
        </w:rPr>
        <w:t xml:space="preserve">the CDC and FDOH Limited-Scale Radiation Drill come from various response agencies, they share the basic responsibility for ensuring a safe environment for all personnel involved in the exercise. Because aspects of an emergency response are dangerous, professional health and safety ethics should guide all participants to operate in </w:t>
      </w:r>
      <w:r w:rsidRPr="007576CD">
        <w:rPr>
          <w:rFonts w:asciiTheme="majorHAnsi" w:hAnsiTheme="majorHAnsi"/>
        </w:rPr>
        <w:lastRenderedPageBreak/>
        <w:t>their assigned roles in the safest manner possible. The</w:t>
      </w:r>
      <w:r w:rsidRPr="001827A8">
        <w:rPr>
          <w:rFonts w:asciiTheme="majorHAnsi" w:hAnsiTheme="majorHAnsi"/>
        </w:rPr>
        <w:t xml:space="preserve"> following general requirements </w:t>
      </w:r>
      <w:r w:rsidRPr="007576CD">
        <w:rPr>
          <w:rFonts w:asciiTheme="majorHAnsi" w:hAnsiTheme="majorHAnsi"/>
        </w:rPr>
        <w:t>apply to the exercise:</w:t>
      </w:r>
    </w:p>
    <w:p w:rsidR="002B39E7" w:rsidRPr="007576CD" w:rsidRDefault="002B39E7" w:rsidP="002B39E7">
      <w:pPr>
        <w:pStyle w:val="ListBullet"/>
        <w:rPr>
          <w:rFonts w:asciiTheme="majorHAnsi" w:hAnsiTheme="majorHAnsi"/>
        </w:rPr>
      </w:pPr>
      <w:r w:rsidRPr="007576CD">
        <w:rPr>
          <w:rFonts w:asciiTheme="majorHAnsi" w:hAnsiTheme="majorHAnsi"/>
        </w:rPr>
        <w:t>A Safety Controller will be identified and will be responsible for participant safety.</w:t>
      </w:r>
    </w:p>
    <w:p w:rsidR="002B39E7" w:rsidRPr="007576CD" w:rsidRDefault="002B39E7" w:rsidP="002B39E7">
      <w:pPr>
        <w:pStyle w:val="ListBullet"/>
        <w:rPr>
          <w:rFonts w:asciiTheme="majorHAnsi" w:hAnsiTheme="majorHAnsi"/>
        </w:rPr>
      </w:pPr>
      <w:r w:rsidRPr="007576CD">
        <w:rPr>
          <w:rFonts w:asciiTheme="majorHAnsi" w:hAnsiTheme="majorHAnsi"/>
        </w:rPr>
        <w:t>All controllers, evaluators, and exercise staff members will serve as safety observers while exercise activities are underway. Any safety concerns must be immediately reported to the Safety Controller.</w:t>
      </w:r>
    </w:p>
    <w:p w:rsidR="002B39E7" w:rsidRPr="001827A8" w:rsidRDefault="002B39E7" w:rsidP="002B39E7">
      <w:pPr>
        <w:pStyle w:val="ListBullet"/>
        <w:rPr>
          <w:rFonts w:asciiTheme="majorHAnsi" w:hAnsiTheme="majorHAnsi"/>
        </w:rPr>
      </w:pPr>
      <w:r w:rsidRPr="001827A8">
        <w:rPr>
          <w:rFonts w:asciiTheme="majorHAnsi" w:hAnsiTheme="majorHAnsi"/>
        </w:rPr>
        <w:t xml:space="preserve">Participants will be responsible for their own and each other’s safety during the exercise. All persons associated with the exercise must stop play if, in their opinion, a real safety problem exists. After the problem is corrected, exercise play can be resumed. </w:t>
      </w:r>
    </w:p>
    <w:p w:rsidR="002B39E7" w:rsidRPr="001827A8" w:rsidRDefault="002B39E7" w:rsidP="002B39E7">
      <w:pPr>
        <w:pStyle w:val="ListBullet"/>
        <w:rPr>
          <w:rFonts w:asciiTheme="majorHAnsi" w:hAnsiTheme="majorHAnsi"/>
        </w:rPr>
      </w:pPr>
      <w:r w:rsidRPr="001827A8">
        <w:rPr>
          <w:rFonts w:asciiTheme="majorHAnsi" w:hAnsiTheme="majorHAnsi"/>
        </w:rPr>
        <w:t xml:space="preserve">All organizations will comply with their respective environmental, health, and safety plans and procedures, as well as appropriate Federal, State, and local environmental health and safety regulations. </w:t>
      </w:r>
    </w:p>
    <w:p w:rsidR="002B39E7" w:rsidRPr="001827A8" w:rsidRDefault="002B39E7" w:rsidP="002B39E7">
      <w:pPr>
        <w:pStyle w:val="Heading3"/>
        <w:rPr>
          <w:rFonts w:asciiTheme="majorHAnsi" w:hAnsiTheme="majorHAnsi"/>
        </w:rPr>
      </w:pPr>
      <w:r w:rsidRPr="001827A8">
        <w:rPr>
          <w:rFonts w:asciiTheme="majorHAnsi" w:hAnsiTheme="majorHAnsi"/>
        </w:rPr>
        <w:t>Exercise Setup</w:t>
      </w:r>
    </w:p>
    <w:p w:rsidR="002B39E7" w:rsidRPr="001827A8" w:rsidRDefault="002B39E7" w:rsidP="002B39E7">
      <w:pPr>
        <w:pStyle w:val="BodyText"/>
        <w:rPr>
          <w:rFonts w:asciiTheme="majorHAnsi" w:hAnsiTheme="majorHAnsi"/>
        </w:rPr>
      </w:pPr>
      <w:r w:rsidRPr="001827A8">
        <w:rPr>
          <w:rFonts w:asciiTheme="majorHAnsi" w:hAnsiTheme="majorHAnsi"/>
        </w:rPr>
        <w:t xml:space="preserve">Exercise setup involves </w:t>
      </w:r>
      <w:proofErr w:type="spellStart"/>
      <w:r w:rsidRPr="001827A8">
        <w:rPr>
          <w:rFonts w:asciiTheme="majorHAnsi" w:hAnsiTheme="majorHAnsi"/>
        </w:rPr>
        <w:t>prestaging</w:t>
      </w:r>
      <w:proofErr w:type="spellEnd"/>
      <w:r w:rsidRPr="001827A8">
        <w:rPr>
          <w:rFonts w:asciiTheme="majorHAnsi" w:hAnsiTheme="majorHAnsi"/>
        </w:rPr>
        <w:t xml:space="preserve"> and dispersal of exercise materials, including registration materials, documentation, signage, and other equipment as appropriate.  Exercise setup will take place on Monday, July 11</w:t>
      </w:r>
      <w:r w:rsidRPr="001827A8">
        <w:rPr>
          <w:rFonts w:asciiTheme="majorHAnsi" w:hAnsiTheme="majorHAnsi"/>
          <w:vertAlign w:val="superscript"/>
        </w:rPr>
        <w:t>th</w:t>
      </w:r>
      <w:r w:rsidRPr="001827A8">
        <w:rPr>
          <w:rFonts w:asciiTheme="majorHAnsi" w:hAnsiTheme="majorHAnsi"/>
        </w:rPr>
        <w:t>, 2011.</w:t>
      </w:r>
    </w:p>
    <w:p w:rsidR="002B39E7" w:rsidRPr="001827A8" w:rsidRDefault="002B39E7" w:rsidP="002B39E7">
      <w:pPr>
        <w:pStyle w:val="Heading3"/>
        <w:rPr>
          <w:rFonts w:asciiTheme="majorHAnsi" w:hAnsiTheme="majorHAnsi"/>
        </w:rPr>
      </w:pPr>
      <w:r w:rsidRPr="001827A8">
        <w:rPr>
          <w:rFonts w:asciiTheme="majorHAnsi" w:hAnsiTheme="majorHAnsi"/>
        </w:rPr>
        <w:t>Electrical and Generating Device Hazards</w:t>
      </w:r>
    </w:p>
    <w:p w:rsidR="002B39E7" w:rsidRPr="001827A8" w:rsidRDefault="002B39E7" w:rsidP="002B39E7">
      <w:pPr>
        <w:pStyle w:val="BodyText"/>
        <w:rPr>
          <w:rFonts w:asciiTheme="majorHAnsi" w:hAnsiTheme="majorHAnsi"/>
        </w:rPr>
      </w:pPr>
      <w:r w:rsidRPr="001827A8">
        <w:rPr>
          <w:rFonts w:asciiTheme="majorHAnsi" w:hAnsiTheme="majorHAnsi"/>
        </w:rPr>
        <w:t>All electrical and generating devices will be clearly marked to prevent inadvertent contact. All generating devices will be located in areas where exhaust gases will not pose any potential exposure to exercise participants (i.e., away from buildings to prevent buildup of carbon monoxide inside).</w:t>
      </w:r>
    </w:p>
    <w:p w:rsidR="002B39E7" w:rsidRPr="001827A8" w:rsidRDefault="002B39E7" w:rsidP="002B39E7">
      <w:pPr>
        <w:pStyle w:val="Heading3"/>
        <w:rPr>
          <w:rFonts w:asciiTheme="majorHAnsi" w:hAnsiTheme="majorHAnsi"/>
        </w:rPr>
      </w:pPr>
      <w:bookmarkStart w:id="27" w:name="_Toc157592976"/>
      <w:r w:rsidRPr="001827A8">
        <w:rPr>
          <w:rFonts w:asciiTheme="majorHAnsi" w:hAnsiTheme="majorHAnsi"/>
        </w:rPr>
        <w:t>Accident Reporting and Real Emergencies</w:t>
      </w:r>
      <w:bookmarkEnd w:id="27"/>
    </w:p>
    <w:p w:rsidR="002B39E7" w:rsidRPr="001827A8" w:rsidRDefault="002B39E7" w:rsidP="002B39E7">
      <w:pPr>
        <w:pStyle w:val="BodyText"/>
        <w:rPr>
          <w:rFonts w:asciiTheme="majorHAnsi" w:hAnsiTheme="majorHAnsi"/>
        </w:rPr>
      </w:pPr>
      <w:r w:rsidRPr="001827A8">
        <w:rPr>
          <w:rFonts w:asciiTheme="majorHAnsi" w:hAnsiTheme="majorHAnsi"/>
        </w:rPr>
        <w:t xml:space="preserve">For an emergency that requires assistance, use the phrase </w:t>
      </w:r>
      <w:r w:rsidRPr="001827A8">
        <w:rPr>
          <w:rFonts w:asciiTheme="majorHAnsi" w:hAnsiTheme="majorHAnsi"/>
          <w:b/>
        </w:rPr>
        <w:t>“real-world emergency.”</w:t>
      </w:r>
      <w:r w:rsidRPr="001827A8">
        <w:rPr>
          <w:rFonts w:asciiTheme="majorHAnsi" w:hAnsiTheme="majorHAnsi"/>
        </w:rPr>
        <w:t xml:space="preserve"> The following procedures should be used in case of a real emergency during the exercise:</w:t>
      </w:r>
    </w:p>
    <w:p w:rsidR="002B39E7" w:rsidRPr="001827A8" w:rsidRDefault="002B39E7" w:rsidP="002B39E7">
      <w:pPr>
        <w:pStyle w:val="ListBullet"/>
        <w:rPr>
          <w:rFonts w:asciiTheme="majorHAnsi" w:hAnsiTheme="majorHAnsi"/>
        </w:rPr>
      </w:pPr>
      <w:r w:rsidRPr="001827A8">
        <w:rPr>
          <w:rFonts w:asciiTheme="majorHAnsi" w:hAnsiTheme="majorHAnsi"/>
        </w:rPr>
        <w:t>Anyone who observes a participant who is seriously ill or injured will first advise the nearest controller and then, if possible, render aid, provided the aid does not exceed his or her training.</w:t>
      </w:r>
    </w:p>
    <w:p w:rsidR="002B39E7" w:rsidRPr="001827A8" w:rsidRDefault="002B39E7" w:rsidP="002B39E7">
      <w:pPr>
        <w:pStyle w:val="ListBullet"/>
        <w:rPr>
          <w:rFonts w:asciiTheme="majorHAnsi" w:hAnsiTheme="majorHAnsi"/>
        </w:rPr>
      </w:pPr>
      <w:r w:rsidRPr="001827A8">
        <w:rPr>
          <w:rFonts w:asciiTheme="majorHAnsi" w:hAnsiTheme="majorHAnsi"/>
        </w:rPr>
        <w:t>The controller who is made aware of a real emergency will initiate the “real-world emergency” broadcast on the controller radio network and provide the following information to the Senior Controller and Exercise Director:</w:t>
      </w:r>
    </w:p>
    <w:p w:rsidR="002B39E7" w:rsidRPr="001827A8" w:rsidRDefault="002B39E7" w:rsidP="002B39E7">
      <w:pPr>
        <w:pStyle w:val="ListBullet2"/>
        <w:spacing w:after="0"/>
        <w:rPr>
          <w:rFonts w:asciiTheme="majorHAnsi" w:hAnsiTheme="majorHAnsi"/>
        </w:rPr>
      </w:pPr>
      <w:r w:rsidRPr="001827A8">
        <w:rPr>
          <w:rFonts w:asciiTheme="majorHAnsi" w:hAnsiTheme="majorHAnsi"/>
        </w:rPr>
        <w:t>Venue and function</w:t>
      </w:r>
    </w:p>
    <w:p w:rsidR="002B39E7" w:rsidRPr="001827A8" w:rsidRDefault="002B39E7" w:rsidP="002B39E7">
      <w:pPr>
        <w:pStyle w:val="ListBullet2"/>
        <w:spacing w:after="0"/>
        <w:rPr>
          <w:rFonts w:asciiTheme="majorHAnsi" w:hAnsiTheme="majorHAnsi"/>
        </w:rPr>
      </w:pPr>
      <w:r w:rsidRPr="001827A8">
        <w:rPr>
          <w:rFonts w:asciiTheme="majorHAnsi" w:hAnsiTheme="majorHAnsi"/>
        </w:rPr>
        <w:t>Location within the venue and function</w:t>
      </w:r>
    </w:p>
    <w:p w:rsidR="002B39E7" w:rsidRPr="001827A8" w:rsidRDefault="002B39E7" w:rsidP="002B39E7">
      <w:pPr>
        <w:pStyle w:val="ListBullet2"/>
        <w:spacing w:after="0"/>
        <w:rPr>
          <w:rFonts w:asciiTheme="majorHAnsi" w:hAnsiTheme="majorHAnsi"/>
        </w:rPr>
      </w:pPr>
      <w:r w:rsidRPr="001827A8">
        <w:rPr>
          <w:rFonts w:asciiTheme="majorHAnsi" w:hAnsiTheme="majorHAnsi"/>
        </w:rPr>
        <w:t>Condition</w:t>
      </w:r>
    </w:p>
    <w:p w:rsidR="002B39E7" w:rsidRPr="001827A8" w:rsidRDefault="002B39E7" w:rsidP="002B39E7">
      <w:pPr>
        <w:pStyle w:val="ListBullet2"/>
        <w:rPr>
          <w:rFonts w:asciiTheme="majorHAnsi" w:hAnsiTheme="majorHAnsi"/>
        </w:rPr>
      </w:pPr>
      <w:r w:rsidRPr="001827A8">
        <w:rPr>
          <w:rFonts w:asciiTheme="majorHAnsi" w:hAnsiTheme="majorHAnsi"/>
        </w:rPr>
        <w:t>Requirements</w:t>
      </w:r>
    </w:p>
    <w:p w:rsidR="002B39E7" w:rsidRPr="001827A8" w:rsidRDefault="002B39E7" w:rsidP="002B39E7">
      <w:pPr>
        <w:pStyle w:val="ListBullet"/>
        <w:rPr>
          <w:rFonts w:asciiTheme="majorHAnsi" w:hAnsiTheme="majorHAnsi"/>
        </w:rPr>
      </w:pPr>
      <w:r w:rsidRPr="001827A8">
        <w:rPr>
          <w:rFonts w:asciiTheme="majorHAnsi" w:hAnsiTheme="majorHAnsi"/>
        </w:rPr>
        <w:t xml:space="preserve">The </w:t>
      </w:r>
      <w:r>
        <w:rPr>
          <w:rFonts w:asciiTheme="majorHAnsi" w:hAnsiTheme="majorHAnsi"/>
        </w:rPr>
        <w:t xml:space="preserve">Safety Controller </w:t>
      </w:r>
      <w:r w:rsidRPr="001827A8">
        <w:rPr>
          <w:rFonts w:asciiTheme="majorHAnsi" w:hAnsiTheme="majorHAnsi"/>
        </w:rPr>
        <w:t xml:space="preserve">will be notified as soon as possible if a real emergency occurs. </w:t>
      </w:r>
    </w:p>
    <w:p w:rsidR="002B39E7" w:rsidRPr="001827A8" w:rsidRDefault="002B39E7" w:rsidP="002B39E7">
      <w:pPr>
        <w:pStyle w:val="ListBullet"/>
        <w:rPr>
          <w:rFonts w:asciiTheme="majorHAnsi" w:hAnsiTheme="majorHAnsi"/>
        </w:rPr>
      </w:pPr>
      <w:r w:rsidRPr="001827A8">
        <w:rPr>
          <w:rFonts w:asciiTheme="majorHAnsi" w:hAnsiTheme="majorHAnsi"/>
        </w:rPr>
        <w:lastRenderedPageBreak/>
        <w:t xml:space="preserve">If the nature of the emergency requires suspension of the exercise at the venue or function, all exercise activities at that facility will immediately cease. Exercise play may resume at that venue or function after the situation has been addressed. </w:t>
      </w:r>
    </w:p>
    <w:p w:rsidR="002B39E7" w:rsidRPr="001827A8" w:rsidRDefault="002B39E7" w:rsidP="002B39E7">
      <w:pPr>
        <w:pStyle w:val="ListBullet"/>
        <w:rPr>
          <w:rFonts w:asciiTheme="majorHAnsi" w:hAnsiTheme="majorHAnsi"/>
        </w:rPr>
      </w:pPr>
      <w:r w:rsidRPr="001827A8">
        <w:rPr>
          <w:rFonts w:asciiTheme="majorHAnsi" w:hAnsiTheme="majorHAnsi"/>
        </w:rPr>
        <w:t>Exercise play at other venues and functions should not cease if one venue or function has declared a real-world emergency, unless they rely on the affected venue.</w:t>
      </w:r>
    </w:p>
    <w:p w:rsidR="002B39E7" w:rsidRPr="001827A8" w:rsidRDefault="002B39E7" w:rsidP="002B39E7">
      <w:pPr>
        <w:pStyle w:val="ListBulletLast"/>
        <w:rPr>
          <w:rFonts w:asciiTheme="majorHAnsi" w:hAnsiTheme="majorHAnsi"/>
        </w:rPr>
      </w:pPr>
      <w:r w:rsidRPr="001827A8">
        <w:rPr>
          <w:rFonts w:asciiTheme="majorHAnsi" w:hAnsiTheme="majorHAnsi"/>
        </w:rPr>
        <w:t xml:space="preserve">If a real emergency occurs that affects the entire exercise, the exercise may be suspended or terminated at the discretion of the Exercise Director and Senior Controller. Notification will be made from the </w:t>
      </w:r>
      <w:proofErr w:type="spellStart"/>
      <w:r w:rsidRPr="001827A8">
        <w:rPr>
          <w:rFonts w:asciiTheme="majorHAnsi" w:hAnsiTheme="majorHAnsi"/>
        </w:rPr>
        <w:t>SimCell</w:t>
      </w:r>
      <w:proofErr w:type="spellEnd"/>
      <w:r w:rsidRPr="001827A8">
        <w:rPr>
          <w:rFonts w:asciiTheme="majorHAnsi" w:hAnsiTheme="majorHAnsi"/>
        </w:rPr>
        <w:t>.</w:t>
      </w:r>
    </w:p>
    <w:p w:rsidR="002B39E7" w:rsidRPr="001827A8" w:rsidRDefault="002B39E7" w:rsidP="002B39E7">
      <w:pPr>
        <w:pStyle w:val="Heading2"/>
        <w:rPr>
          <w:rFonts w:asciiTheme="majorHAnsi" w:hAnsiTheme="majorHAnsi"/>
        </w:rPr>
      </w:pPr>
      <w:bookmarkStart w:id="28" w:name="_Toc305066874"/>
      <w:bookmarkStart w:id="29" w:name="_Toc305767384"/>
      <w:r w:rsidRPr="001827A8">
        <w:rPr>
          <w:rFonts w:asciiTheme="majorHAnsi" w:hAnsiTheme="majorHAnsi"/>
        </w:rPr>
        <w:t>Site Access</w:t>
      </w:r>
      <w:bookmarkEnd w:id="28"/>
      <w:bookmarkEnd w:id="29"/>
    </w:p>
    <w:p w:rsidR="002B39E7" w:rsidRPr="001827A8" w:rsidRDefault="002B39E7" w:rsidP="002B39E7">
      <w:pPr>
        <w:pStyle w:val="Heading3"/>
        <w:rPr>
          <w:rFonts w:asciiTheme="majorHAnsi" w:hAnsiTheme="majorHAnsi"/>
        </w:rPr>
      </w:pPr>
      <w:r w:rsidRPr="001827A8">
        <w:rPr>
          <w:rFonts w:asciiTheme="majorHAnsi" w:hAnsiTheme="majorHAnsi"/>
        </w:rPr>
        <w:t>Security</w:t>
      </w:r>
    </w:p>
    <w:p w:rsidR="002B39E7" w:rsidRPr="001827A8" w:rsidRDefault="002B39E7" w:rsidP="002B39E7">
      <w:pPr>
        <w:pStyle w:val="BodyText"/>
        <w:rPr>
          <w:rFonts w:asciiTheme="majorHAnsi" w:hAnsiTheme="majorHAnsi"/>
        </w:rPr>
      </w:pPr>
      <w:r w:rsidRPr="001827A8">
        <w:rPr>
          <w:rFonts w:asciiTheme="majorHAnsi" w:hAnsiTheme="majorHAnsi"/>
        </w:rPr>
        <w:t>To prevent confusion and interruption of the exercise, access to exercise sites will be limited to exercise participants only. Players should advise their venue’s controller or evaluator if an unauthorized person is present. Each organization should follow its internal security procedures, augmented as necessary to comply with exercise requirements.</w:t>
      </w:r>
    </w:p>
    <w:p w:rsidR="002B39E7" w:rsidRPr="001827A8" w:rsidRDefault="002B39E7" w:rsidP="002B39E7">
      <w:pPr>
        <w:pStyle w:val="Heading3"/>
        <w:rPr>
          <w:rFonts w:asciiTheme="majorHAnsi" w:hAnsiTheme="majorHAnsi"/>
        </w:rPr>
      </w:pPr>
      <w:r w:rsidRPr="001827A8">
        <w:rPr>
          <w:rFonts w:asciiTheme="majorHAnsi" w:hAnsiTheme="majorHAnsi"/>
        </w:rPr>
        <w:t>Observer Coordination</w:t>
      </w:r>
    </w:p>
    <w:p w:rsidR="002B39E7" w:rsidRPr="001827A8" w:rsidRDefault="002B39E7" w:rsidP="002B39E7">
      <w:pPr>
        <w:pStyle w:val="BodyText"/>
        <w:rPr>
          <w:rFonts w:asciiTheme="majorHAnsi" w:hAnsiTheme="majorHAnsi"/>
        </w:rPr>
      </w:pPr>
      <w:r w:rsidRPr="001827A8">
        <w:rPr>
          <w:rFonts w:asciiTheme="majorHAnsi" w:hAnsiTheme="majorHAnsi"/>
        </w:rPr>
        <w:t xml:space="preserve">Each organization with observers will coordinate with the East Central Florida Regional Planning Council for access to the exercise site. Observers will be escorted to an observation area for orientation and conduct of the exercise. All observers must remain within the designated observation area during the exercise. </w:t>
      </w:r>
      <w:r>
        <w:rPr>
          <w:rFonts w:asciiTheme="majorHAnsi" w:hAnsiTheme="majorHAnsi"/>
        </w:rPr>
        <w:t>Centers for Disease Control and Prevention</w:t>
      </w:r>
      <w:r w:rsidRPr="001827A8">
        <w:rPr>
          <w:rFonts w:asciiTheme="majorHAnsi" w:hAnsiTheme="majorHAnsi"/>
        </w:rPr>
        <w:t xml:space="preserve"> and/or Florida Department of Health representatives and/or the observer controller will be present to explain the exercise program and answer questions for observers during the exercise.</w:t>
      </w:r>
    </w:p>
    <w:p w:rsidR="002B39E7" w:rsidRPr="001827A8" w:rsidRDefault="002B39E7" w:rsidP="002B39E7">
      <w:pPr>
        <w:pStyle w:val="Heading3"/>
        <w:rPr>
          <w:rFonts w:asciiTheme="majorHAnsi" w:hAnsiTheme="majorHAnsi"/>
        </w:rPr>
      </w:pPr>
      <w:r w:rsidRPr="001827A8">
        <w:rPr>
          <w:rFonts w:asciiTheme="majorHAnsi" w:hAnsiTheme="majorHAnsi"/>
        </w:rPr>
        <w:t>Refreshments and Restroom Facilities</w:t>
      </w:r>
    </w:p>
    <w:p w:rsidR="002B39E7" w:rsidRPr="001827A8" w:rsidRDefault="002B39E7" w:rsidP="002B39E7">
      <w:pPr>
        <w:pStyle w:val="BodyText"/>
        <w:rPr>
          <w:rFonts w:asciiTheme="majorHAnsi" w:hAnsiTheme="majorHAnsi"/>
        </w:rPr>
      </w:pPr>
      <w:r w:rsidRPr="001827A8">
        <w:rPr>
          <w:rFonts w:asciiTheme="majorHAnsi" w:hAnsiTheme="majorHAnsi"/>
        </w:rPr>
        <w:t xml:space="preserve">Refreshments and potable water will be provided for all exercise participants throughout the exercise. </w:t>
      </w:r>
    </w:p>
    <w:p w:rsidR="002B39E7" w:rsidRPr="001827A8" w:rsidRDefault="002B39E7" w:rsidP="002B39E7">
      <w:pPr>
        <w:pStyle w:val="Heading2"/>
        <w:rPr>
          <w:rFonts w:asciiTheme="majorHAnsi" w:hAnsiTheme="majorHAnsi"/>
        </w:rPr>
      </w:pPr>
      <w:bookmarkStart w:id="30" w:name="_Toc305066875"/>
      <w:bookmarkStart w:id="31" w:name="_Toc305767385"/>
      <w:r w:rsidRPr="001827A8">
        <w:rPr>
          <w:rFonts w:asciiTheme="majorHAnsi" w:hAnsiTheme="majorHAnsi"/>
        </w:rPr>
        <w:t>Exercise Identification</w:t>
      </w:r>
      <w:bookmarkEnd w:id="30"/>
      <w:bookmarkEnd w:id="31"/>
    </w:p>
    <w:p w:rsidR="002B39E7" w:rsidRPr="001827A8" w:rsidRDefault="002B39E7" w:rsidP="002B39E7">
      <w:pPr>
        <w:pStyle w:val="BodyText"/>
        <w:rPr>
          <w:rFonts w:asciiTheme="majorHAnsi" w:hAnsiTheme="majorHAnsi"/>
        </w:rPr>
      </w:pPr>
      <w:r w:rsidRPr="001827A8">
        <w:rPr>
          <w:rFonts w:asciiTheme="majorHAnsi" w:hAnsiTheme="majorHAnsi"/>
        </w:rPr>
        <w:t xml:space="preserve">Identification badges will be issued to the exercise staff. All exercise personnel and observers will be identified by agency uniforms or identification badges distributed by the exercise staff. </w:t>
      </w:r>
    </w:p>
    <w:p w:rsidR="002B39E7" w:rsidRPr="001827A8" w:rsidRDefault="002B39E7" w:rsidP="002B39E7">
      <w:pPr>
        <w:pStyle w:val="Heading2"/>
        <w:rPr>
          <w:rFonts w:asciiTheme="majorHAnsi" w:hAnsiTheme="majorHAnsi"/>
        </w:rPr>
      </w:pPr>
      <w:bookmarkStart w:id="32" w:name="_Toc305066876"/>
      <w:bookmarkStart w:id="33" w:name="_Toc305767386"/>
      <w:r w:rsidRPr="001827A8">
        <w:rPr>
          <w:rFonts w:asciiTheme="majorHAnsi" w:hAnsiTheme="majorHAnsi"/>
        </w:rPr>
        <w:t>Communications Plan</w:t>
      </w:r>
      <w:bookmarkEnd w:id="32"/>
      <w:bookmarkEnd w:id="33"/>
    </w:p>
    <w:p w:rsidR="002B39E7" w:rsidRPr="001827A8" w:rsidRDefault="002B39E7" w:rsidP="002B39E7">
      <w:pPr>
        <w:pStyle w:val="Heading3"/>
        <w:rPr>
          <w:rFonts w:asciiTheme="majorHAnsi" w:hAnsiTheme="majorHAnsi"/>
        </w:rPr>
      </w:pPr>
      <w:r w:rsidRPr="001827A8">
        <w:rPr>
          <w:rFonts w:asciiTheme="majorHAnsi" w:hAnsiTheme="majorHAnsi"/>
        </w:rPr>
        <w:t>Exercise Start, Suspension, and Termination Instructions</w:t>
      </w:r>
    </w:p>
    <w:p w:rsidR="002B39E7" w:rsidRPr="001827A8" w:rsidRDefault="002B39E7" w:rsidP="002B39E7">
      <w:pPr>
        <w:pStyle w:val="BodyText"/>
        <w:rPr>
          <w:rFonts w:asciiTheme="majorHAnsi" w:hAnsiTheme="majorHAnsi"/>
        </w:rPr>
      </w:pPr>
      <w:r w:rsidRPr="001827A8">
        <w:rPr>
          <w:rFonts w:asciiTheme="majorHAnsi" w:hAnsiTheme="majorHAnsi"/>
        </w:rPr>
        <w:t xml:space="preserve">The exercise is scheduled to run for 4 hours or until the Exercise Director and Senior Controller determines that exercise objectives have been met. </w:t>
      </w:r>
      <w:r w:rsidRPr="007576CD">
        <w:rPr>
          <w:rFonts w:asciiTheme="majorHAnsi" w:hAnsiTheme="majorHAnsi"/>
        </w:rPr>
        <w:t>The Exercise Director will</w:t>
      </w:r>
      <w:r w:rsidRPr="001827A8">
        <w:rPr>
          <w:rFonts w:asciiTheme="majorHAnsi" w:hAnsiTheme="majorHAnsi"/>
        </w:rPr>
        <w:t xml:space="preserve"> </w:t>
      </w:r>
      <w:r w:rsidRPr="001827A8">
        <w:rPr>
          <w:rFonts w:asciiTheme="majorHAnsi" w:hAnsiTheme="majorHAnsi"/>
        </w:rPr>
        <w:lastRenderedPageBreak/>
        <w:t>announce the start of the exercise and exercise suspension or termination through the controller communications network.</w:t>
      </w:r>
    </w:p>
    <w:p w:rsidR="002B39E7" w:rsidRPr="001827A8" w:rsidRDefault="002B39E7" w:rsidP="002B39E7">
      <w:pPr>
        <w:pStyle w:val="BlueBox"/>
        <w:rPr>
          <w:rFonts w:asciiTheme="majorHAnsi" w:hAnsiTheme="majorHAnsi"/>
        </w:rPr>
      </w:pPr>
      <w:r w:rsidRPr="001827A8">
        <w:rPr>
          <w:rFonts w:asciiTheme="majorHAnsi" w:hAnsiTheme="majorHAnsi"/>
        </w:rPr>
        <w:t xml:space="preserve">All spoken and written communications will start and end with the statement </w:t>
      </w:r>
      <w:r w:rsidRPr="001827A8">
        <w:rPr>
          <w:rFonts w:asciiTheme="majorHAnsi" w:hAnsiTheme="majorHAnsi"/>
          <w:smallCaps/>
        </w:rPr>
        <w:t>“This is an exercise.”</w:t>
      </w:r>
    </w:p>
    <w:p w:rsidR="002B39E7" w:rsidRPr="001827A8" w:rsidRDefault="002B39E7" w:rsidP="002B39E7">
      <w:pPr>
        <w:pStyle w:val="Heading3"/>
        <w:rPr>
          <w:rFonts w:asciiTheme="majorHAnsi" w:hAnsiTheme="majorHAnsi"/>
        </w:rPr>
      </w:pPr>
      <w:r w:rsidRPr="001827A8">
        <w:rPr>
          <w:rFonts w:asciiTheme="majorHAnsi" w:hAnsiTheme="majorHAnsi"/>
        </w:rPr>
        <w:t>Player Communications</w:t>
      </w:r>
    </w:p>
    <w:p w:rsidR="002B39E7" w:rsidRPr="001827A8" w:rsidRDefault="002B39E7" w:rsidP="002B39E7">
      <w:pPr>
        <w:pStyle w:val="BodyText"/>
        <w:rPr>
          <w:rFonts w:asciiTheme="majorHAnsi" w:hAnsiTheme="majorHAnsi"/>
        </w:rPr>
      </w:pPr>
      <w:r w:rsidRPr="001827A8">
        <w:rPr>
          <w:rFonts w:asciiTheme="majorHAnsi" w:hAnsiTheme="majorHAnsi"/>
        </w:rPr>
        <w:t xml:space="preserve">Players will use routine, in-place agency communication systems. Additional communication assets may be made available as the exercise progresses. The need to maintain capability for a real-world response may preclude the use of certain communication channels or systems that usually would be available for an actual emergency. In no instance will exercise communications interfere with real-world emergency communications. Each venue will coordinate its own internal communication networks and channels. </w:t>
      </w:r>
    </w:p>
    <w:p w:rsidR="002B39E7" w:rsidRPr="001827A8" w:rsidRDefault="002B39E7" w:rsidP="002B39E7">
      <w:pPr>
        <w:pStyle w:val="BodyText"/>
        <w:rPr>
          <w:rFonts w:asciiTheme="majorHAnsi" w:hAnsiTheme="majorHAnsi"/>
        </w:rPr>
      </w:pPr>
      <w:r w:rsidRPr="001827A8">
        <w:rPr>
          <w:rFonts w:asciiTheme="majorHAnsi" w:hAnsiTheme="majorHAnsi"/>
        </w:rPr>
        <w:t xml:space="preserve">The primary means of communication among the </w:t>
      </w:r>
      <w:r>
        <w:rPr>
          <w:rFonts w:asciiTheme="majorHAnsi" w:hAnsiTheme="majorHAnsi"/>
        </w:rPr>
        <w:t>controllers</w:t>
      </w:r>
      <w:r w:rsidRPr="001827A8">
        <w:rPr>
          <w:rFonts w:asciiTheme="majorHAnsi" w:hAnsiTheme="majorHAnsi"/>
        </w:rPr>
        <w:t xml:space="preserve"> and venues will be telephone</w:t>
      </w:r>
      <w:r>
        <w:rPr>
          <w:rFonts w:asciiTheme="majorHAnsi" w:hAnsiTheme="majorHAnsi"/>
        </w:rPr>
        <w:t xml:space="preserve"> and radio</w:t>
      </w:r>
      <w:r w:rsidRPr="001827A8">
        <w:rPr>
          <w:rFonts w:asciiTheme="majorHAnsi" w:hAnsiTheme="majorHAnsi"/>
        </w:rPr>
        <w:t>.  A list of key telephone and fax numbers and radio call signs will be available as a Communications Directory before the exercise starts.</w:t>
      </w:r>
    </w:p>
    <w:p w:rsidR="002B39E7" w:rsidRPr="001827A8" w:rsidRDefault="002B39E7" w:rsidP="002B39E7">
      <w:pPr>
        <w:pStyle w:val="Heading3"/>
        <w:rPr>
          <w:rFonts w:asciiTheme="majorHAnsi" w:hAnsiTheme="majorHAnsi"/>
        </w:rPr>
      </w:pPr>
      <w:r w:rsidRPr="001827A8">
        <w:rPr>
          <w:rFonts w:asciiTheme="majorHAnsi" w:hAnsiTheme="majorHAnsi"/>
        </w:rPr>
        <w:t>Communications Check</w:t>
      </w:r>
    </w:p>
    <w:p w:rsidR="002B39E7" w:rsidRPr="001827A8" w:rsidRDefault="002B39E7" w:rsidP="002B39E7">
      <w:pPr>
        <w:pStyle w:val="BodyText"/>
        <w:rPr>
          <w:rFonts w:asciiTheme="majorHAnsi" w:hAnsiTheme="majorHAnsi"/>
        </w:rPr>
      </w:pPr>
      <w:r w:rsidRPr="001827A8">
        <w:rPr>
          <w:rFonts w:asciiTheme="majorHAnsi" w:hAnsiTheme="majorHAnsi"/>
        </w:rPr>
        <w:t xml:space="preserve">Before the exercise starts, a communications check with </w:t>
      </w:r>
      <w:r>
        <w:rPr>
          <w:rFonts w:asciiTheme="majorHAnsi" w:hAnsiTheme="majorHAnsi"/>
        </w:rPr>
        <w:t xml:space="preserve">be done between </w:t>
      </w:r>
      <w:r w:rsidRPr="001827A8">
        <w:rPr>
          <w:rFonts w:asciiTheme="majorHAnsi" w:hAnsiTheme="majorHAnsi"/>
        </w:rPr>
        <w:t>all interfacing communication means to ensure redundancy and uninterrupted flow of control information.</w:t>
      </w:r>
    </w:p>
    <w:p w:rsidR="002B39E7" w:rsidRPr="001827A8" w:rsidRDefault="002B39E7" w:rsidP="002B39E7">
      <w:pPr>
        <w:pStyle w:val="Heading3"/>
        <w:rPr>
          <w:rFonts w:asciiTheme="majorHAnsi" w:hAnsiTheme="majorHAnsi"/>
        </w:rPr>
      </w:pPr>
      <w:r w:rsidRPr="001827A8">
        <w:rPr>
          <w:rFonts w:asciiTheme="majorHAnsi" w:hAnsiTheme="majorHAnsi"/>
        </w:rPr>
        <w:t>Player Briefing</w:t>
      </w:r>
    </w:p>
    <w:p w:rsidR="002B39E7" w:rsidRPr="001827A8" w:rsidRDefault="002B39E7" w:rsidP="002B39E7">
      <w:pPr>
        <w:pStyle w:val="BodyText"/>
        <w:rPr>
          <w:rFonts w:asciiTheme="majorHAnsi" w:hAnsiTheme="majorHAnsi"/>
        </w:rPr>
      </w:pPr>
      <w:r w:rsidRPr="001827A8">
        <w:rPr>
          <w:rFonts w:asciiTheme="majorHAnsi" w:hAnsiTheme="majorHAnsi"/>
        </w:rPr>
        <w:t>Controllers may be required to read specific scenario details to participants to begin exercise play. They may also have technical handouts or other materials to give to players to better orient them to the exercise environment.</w:t>
      </w:r>
    </w:p>
    <w:p w:rsidR="002B39E7" w:rsidRPr="001827A8" w:rsidRDefault="002B39E7" w:rsidP="002B39E7">
      <w:pPr>
        <w:pStyle w:val="Heading3"/>
        <w:rPr>
          <w:rFonts w:asciiTheme="majorHAnsi" w:hAnsiTheme="majorHAnsi"/>
        </w:rPr>
      </w:pPr>
      <w:r w:rsidRPr="001827A8">
        <w:rPr>
          <w:rFonts w:asciiTheme="majorHAnsi" w:hAnsiTheme="majorHAnsi"/>
        </w:rPr>
        <w:t>Public Affairs</w:t>
      </w:r>
    </w:p>
    <w:p w:rsidR="002B39E7" w:rsidRPr="001827A8" w:rsidRDefault="002B39E7" w:rsidP="002B39E7">
      <w:pPr>
        <w:pStyle w:val="BodyText"/>
        <w:rPr>
          <w:rFonts w:asciiTheme="majorHAnsi" w:hAnsiTheme="majorHAnsi"/>
        </w:rPr>
      </w:pPr>
      <w:r w:rsidRPr="001827A8">
        <w:rPr>
          <w:rFonts w:asciiTheme="majorHAnsi" w:hAnsiTheme="majorHAnsi"/>
        </w:rPr>
        <w:t>This exercise enables players to demonstrate increased readiness to deal with a Public Health Radiation Exposure event. Any public safety exercise may be a newsworthy event. Special attention must be given to the needs of media representatives, allowing them to get as complete and accurate a story as possible; however, their activities must not compromise exercise realism, safety, or objectives.</w:t>
      </w:r>
    </w:p>
    <w:p w:rsidR="002B39E7" w:rsidRPr="001827A8" w:rsidRDefault="002B39E7" w:rsidP="002B39E7">
      <w:pPr>
        <w:pStyle w:val="BodyText"/>
        <w:rPr>
          <w:rFonts w:asciiTheme="majorHAnsi" w:hAnsiTheme="majorHAnsi"/>
        </w:rPr>
      </w:pPr>
      <w:r w:rsidRPr="001827A8">
        <w:rPr>
          <w:rFonts w:asciiTheme="majorHAnsi" w:hAnsiTheme="majorHAnsi"/>
        </w:rPr>
        <w:t xml:space="preserve">The </w:t>
      </w:r>
      <w:r>
        <w:rPr>
          <w:rFonts w:asciiTheme="majorHAnsi" w:hAnsiTheme="majorHAnsi"/>
        </w:rPr>
        <w:t>Centers for Disease Control and Prevention</w:t>
      </w:r>
      <w:r w:rsidRPr="001827A8">
        <w:rPr>
          <w:rFonts w:asciiTheme="majorHAnsi" w:hAnsiTheme="majorHAnsi"/>
        </w:rPr>
        <w:t xml:space="preserve"> and the Florida Department of Health are responsible for disseminating public </w:t>
      </w:r>
      <w:r w:rsidRPr="007576CD">
        <w:rPr>
          <w:rFonts w:asciiTheme="majorHAnsi" w:hAnsiTheme="majorHAnsi"/>
        </w:rPr>
        <w:t>information before the CDC and FDOH Limited-Scale Radiation Drill. The Planning Team will coo</w:t>
      </w:r>
      <w:r w:rsidRPr="001827A8">
        <w:rPr>
          <w:rFonts w:asciiTheme="majorHAnsi" w:hAnsiTheme="majorHAnsi"/>
        </w:rPr>
        <w:t>rdinate this function.</w:t>
      </w:r>
    </w:p>
    <w:p w:rsidR="002B39E7" w:rsidRPr="001827A8" w:rsidRDefault="002B39E7" w:rsidP="002B39E7">
      <w:pPr>
        <w:pStyle w:val="BodyText"/>
        <w:rPr>
          <w:rFonts w:asciiTheme="majorHAnsi" w:hAnsiTheme="majorHAnsi"/>
        </w:rPr>
      </w:pPr>
    </w:p>
    <w:p w:rsidR="002B39E7" w:rsidRPr="001827A8" w:rsidRDefault="002B39E7" w:rsidP="002B39E7">
      <w:pPr>
        <w:pStyle w:val="Heading1"/>
        <w:sectPr w:rsidR="002B39E7" w:rsidRPr="001827A8" w:rsidSect="000A13A0">
          <w:headerReference w:type="even" r:id="rId27"/>
          <w:headerReference w:type="default" r:id="rId28"/>
          <w:footerReference w:type="default" r:id="rId29"/>
          <w:headerReference w:type="first" r:id="rId30"/>
          <w:pgSz w:w="12240" w:h="15840" w:code="1"/>
          <w:pgMar w:top="1440" w:right="1440" w:bottom="1440" w:left="1440" w:header="432" w:footer="432" w:gutter="0"/>
          <w:cols w:space="720"/>
          <w:titlePg/>
          <w:docGrid w:linePitch="360"/>
        </w:sectPr>
      </w:pPr>
    </w:p>
    <w:p w:rsidR="002B39E7" w:rsidRPr="001827A8" w:rsidRDefault="002B39E7" w:rsidP="002B39E7">
      <w:pPr>
        <w:pStyle w:val="Heading1"/>
      </w:pPr>
      <w:bookmarkStart w:id="34" w:name="_Toc305066877"/>
      <w:bookmarkStart w:id="35" w:name="_Toc305767387"/>
      <w:r w:rsidRPr="001827A8">
        <w:lastRenderedPageBreak/>
        <w:t>Chapter 3: Player Information and Guidance</w:t>
      </w:r>
      <w:bookmarkEnd w:id="34"/>
      <w:bookmarkEnd w:id="35"/>
    </w:p>
    <w:p w:rsidR="002B39E7" w:rsidRPr="001827A8" w:rsidRDefault="002B39E7" w:rsidP="002B39E7">
      <w:pPr>
        <w:pStyle w:val="Heading2"/>
        <w:rPr>
          <w:rFonts w:asciiTheme="majorHAnsi" w:hAnsiTheme="majorHAnsi"/>
        </w:rPr>
      </w:pPr>
      <w:bookmarkStart w:id="36" w:name="_Toc305066878"/>
      <w:bookmarkStart w:id="37" w:name="_Toc305767388"/>
      <w:r w:rsidRPr="001827A8">
        <w:rPr>
          <w:rFonts w:asciiTheme="majorHAnsi" w:hAnsiTheme="majorHAnsi"/>
        </w:rPr>
        <w:t>Exercise Staff</w:t>
      </w:r>
      <w:bookmarkEnd w:id="36"/>
      <w:bookmarkEnd w:id="37"/>
    </w:p>
    <w:p w:rsidR="002B39E7" w:rsidRPr="001827A8" w:rsidRDefault="002B39E7" w:rsidP="002B39E7">
      <w:pPr>
        <w:pStyle w:val="Heading3"/>
        <w:rPr>
          <w:rFonts w:asciiTheme="majorHAnsi" w:hAnsiTheme="majorHAnsi"/>
        </w:rPr>
      </w:pPr>
      <w:r w:rsidRPr="001827A8">
        <w:rPr>
          <w:rFonts w:asciiTheme="majorHAnsi" w:hAnsiTheme="majorHAnsi"/>
        </w:rPr>
        <w:t>Exercise Director</w:t>
      </w:r>
    </w:p>
    <w:p w:rsidR="002B39E7" w:rsidRPr="001827A8" w:rsidRDefault="002B39E7" w:rsidP="002B39E7">
      <w:pPr>
        <w:pStyle w:val="BodyText"/>
        <w:rPr>
          <w:rFonts w:asciiTheme="majorHAnsi" w:hAnsiTheme="majorHAnsi"/>
        </w:rPr>
      </w:pPr>
      <w:r w:rsidRPr="001827A8">
        <w:rPr>
          <w:rFonts w:asciiTheme="majorHAnsi" w:hAnsiTheme="majorHAnsi"/>
        </w:rPr>
        <w:t>The Exercise Director has overall responsibility for planning, coordinating, and overseeing all exercise functions. The Exercise Director also manages exercise activities and maintains close dialogue with the Senior Controller about the status of play and achievement of exercise objectives.</w:t>
      </w:r>
    </w:p>
    <w:p w:rsidR="002B39E7" w:rsidRPr="001827A8" w:rsidRDefault="002B39E7" w:rsidP="002B39E7">
      <w:pPr>
        <w:pStyle w:val="Heading3"/>
        <w:rPr>
          <w:rFonts w:asciiTheme="majorHAnsi" w:hAnsiTheme="majorHAnsi"/>
        </w:rPr>
      </w:pPr>
      <w:r w:rsidRPr="001827A8">
        <w:rPr>
          <w:rFonts w:asciiTheme="majorHAnsi" w:hAnsiTheme="majorHAnsi"/>
        </w:rPr>
        <w:t>Senior Controller</w:t>
      </w:r>
    </w:p>
    <w:p w:rsidR="002B39E7" w:rsidRPr="001827A8" w:rsidRDefault="002B39E7" w:rsidP="002B39E7">
      <w:pPr>
        <w:pStyle w:val="BodyText"/>
        <w:rPr>
          <w:rFonts w:asciiTheme="majorHAnsi" w:hAnsiTheme="majorHAnsi"/>
        </w:rPr>
      </w:pPr>
      <w:r w:rsidRPr="001827A8">
        <w:rPr>
          <w:rFonts w:asciiTheme="majorHAnsi" w:hAnsiTheme="majorHAnsi"/>
        </w:rPr>
        <w:t>The Senior Controller is responsible for overall organization of the exercise and takes direction from the Exercise Director. The Senior Controller monitors exercise progress and coordinates decisions regarding deviations or significant changes to the scenario caused by unexpected developments during play. The Senior Controller monitors actions by individual controllers and ensures that they implement all designated and modified actions at the appropriate time. The Senior Controller debriefs controllers and evaluators after the exercise and oversees setup and takedown of the exercise.</w:t>
      </w:r>
    </w:p>
    <w:p w:rsidR="002B39E7" w:rsidRPr="001827A8" w:rsidRDefault="002B39E7" w:rsidP="002B39E7">
      <w:pPr>
        <w:pStyle w:val="Heading3"/>
        <w:rPr>
          <w:rFonts w:asciiTheme="majorHAnsi" w:hAnsiTheme="majorHAnsi"/>
        </w:rPr>
      </w:pPr>
      <w:r w:rsidRPr="001827A8">
        <w:rPr>
          <w:rFonts w:asciiTheme="majorHAnsi" w:hAnsiTheme="majorHAnsi"/>
        </w:rPr>
        <w:t>Safety Controller</w:t>
      </w:r>
    </w:p>
    <w:p w:rsidR="002B39E7" w:rsidRPr="001827A8" w:rsidRDefault="002B39E7" w:rsidP="002B39E7">
      <w:pPr>
        <w:pStyle w:val="BodyText"/>
        <w:rPr>
          <w:rFonts w:asciiTheme="majorHAnsi" w:hAnsiTheme="majorHAnsi"/>
        </w:rPr>
      </w:pPr>
      <w:r w:rsidRPr="001827A8">
        <w:rPr>
          <w:rFonts w:asciiTheme="majorHAnsi" w:hAnsiTheme="majorHAnsi"/>
        </w:rPr>
        <w:t>The Safety Controller is responsible for monitoring exercise safety during setup, conduct, and cleanup of the exercise. All exercise participants will assist the Safety Controller by reporting any safety concerns.</w:t>
      </w:r>
    </w:p>
    <w:p w:rsidR="002B39E7" w:rsidRPr="001827A8" w:rsidRDefault="002B39E7" w:rsidP="002B39E7">
      <w:pPr>
        <w:pStyle w:val="Heading3"/>
        <w:rPr>
          <w:rFonts w:asciiTheme="majorHAnsi" w:hAnsiTheme="majorHAnsi"/>
        </w:rPr>
      </w:pPr>
      <w:r w:rsidRPr="001827A8">
        <w:rPr>
          <w:rFonts w:asciiTheme="majorHAnsi" w:hAnsiTheme="majorHAnsi"/>
        </w:rPr>
        <w:t>Controllers</w:t>
      </w:r>
    </w:p>
    <w:p w:rsidR="002B39E7" w:rsidRPr="001827A8" w:rsidRDefault="002B39E7" w:rsidP="002B39E7">
      <w:pPr>
        <w:pStyle w:val="BodyText"/>
        <w:rPr>
          <w:rFonts w:asciiTheme="majorHAnsi" w:hAnsiTheme="majorHAnsi"/>
        </w:rPr>
      </w:pPr>
      <w:r w:rsidRPr="001827A8">
        <w:rPr>
          <w:rFonts w:asciiTheme="majorHAnsi" w:hAnsiTheme="majorHAnsi"/>
        </w:rPr>
        <w:t>Individual controllers issue exercise materials to players as required, monitor the exercise timeline, and monitor the safety of all exercise participants. Controllers also provide injects to players, as described in the MSEL. Specific controller responsibilities are addressed in the C/E Handbook.</w:t>
      </w:r>
    </w:p>
    <w:p w:rsidR="002B39E7" w:rsidRPr="001827A8" w:rsidRDefault="002B39E7" w:rsidP="002B39E7">
      <w:pPr>
        <w:pStyle w:val="Heading3"/>
        <w:rPr>
          <w:rFonts w:asciiTheme="majorHAnsi" w:hAnsiTheme="majorHAnsi"/>
        </w:rPr>
      </w:pPr>
      <w:r w:rsidRPr="001827A8">
        <w:rPr>
          <w:rFonts w:asciiTheme="majorHAnsi" w:hAnsiTheme="majorHAnsi"/>
        </w:rPr>
        <w:t>Evaluators</w:t>
      </w:r>
    </w:p>
    <w:p w:rsidR="002B39E7" w:rsidRPr="001827A8" w:rsidRDefault="002B39E7" w:rsidP="002B39E7">
      <w:pPr>
        <w:pStyle w:val="BodyText"/>
        <w:rPr>
          <w:rFonts w:asciiTheme="majorHAnsi" w:hAnsiTheme="majorHAnsi"/>
        </w:rPr>
      </w:pPr>
      <w:r w:rsidRPr="001827A8">
        <w:rPr>
          <w:rFonts w:asciiTheme="majorHAnsi" w:hAnsiTheme="majorHAnsi"/>
        </w:rPr>
        <w:t>Evaluators work as a team with controllers. Evaluators are SMEs who record events that take place in their assigned location and submit documentation for review and inclusion in the After Action Report (AAR). Evaluators should not have any direct interaction with players. Specific evaluator responsibilities are addressed in the C/E Handbook.</w:t>
      </w:r>
    </w:p>
    <w:p w:rsidR="002B39E7" w:rsidRPr="001827A8" w:rsidRDefault="002B39E7" w:rsidP="002B39E7">
      <w:pPr>
        <w:pStyle w:val="Heading2"/>
        <w:rPr>
          <w:rFonts w:asciiTheme="majorHAnsi" w:hAnsiTheme="majorHAnsi"/>
        </w:rPr>
      </w:pPr>
      <w:bookmarkStart w:id="38" w:name="_Toc305066879"/>
      <w:bookmarkStart w:id="39" w:name="_Toc305767389"/>
      <w:r w:rsidRPr="001827A8">
        <w:rPr>
          <w:rFonts w:asciiTheme="majorHAnsi" w:hAnsiTheme="majorHAnsi"/>
        </w:rPr>
        <w:t>Player Instructions</w:t>
      </w:r>
      <w:bookmarkEnd w:id="38"/>
      <w:bookmarkEnd w:id="39"/>
    </w:p>
    <w:p w:rsidR="002B39E7" w:rsidRPr="001827A8" w:rsidRDefault="002B39E7" w:rsidP="002B39E7">
      <w:pPr>
        <w:pStyle w:val="Heading3"/>
        <w:rPr>
          <w:rFonts w:asciiTheme="majorHAnsi" w:hAnsiTheme="majorHAnsi"/>
        </w:rPr>
      </w:pPr>
      <w:r w:rsidRPr="001827A8">
        <w:rPr>
          <w:rFonts w:asciiTheme="majorHAnsi" w:hAnsiTheme="majorHAnsi"/>
        </w:rPr>
        <w:t>Before the Exercise</w:t>
      </w:r>
    </w:p>
    <w:p w:rsidR="002B39E7" w:rsidRPr="001827A8" w:rsidRDefault="002B39E7" w:rsidP="002B39E7">
      <w:pPr>
        <w:pStyle w:val="ListBullet"/>
        <w:rPr>
          <w:rFonts w:asciiTheme="majorHAnsi" w:hAnsiTheme="majorHAnsi"/>
        </w:rPr>
      </w:pPr>
      <w:r w:rsidRPr="001827A8">
        <w:rPr>
          <w:rFonts w:asciiTheme="majorHAnsi" w:hAnsiTheme="majorHAnsi"/>
        </w:rPr>
        <w:t>Review appropriate emergency plans, procedures, and exercise support documents.</w:t>
      </w:r>
    </w:p>
    <w:p w:rsidR="002B39E7" w:rsidRPr="001827A8" w:rsidRDefault="002B39E7" w:rsidP="002B39E7">
      <w:pPr>
        <w:pStyle w:val="ListBullet"/>
        <w:rPr>
          <w:rFonts w:asciiTheme="majorHAnsi" w:hAnsiTheme="majorHAnsi"/>
        </w:rPr>
      </w:pPr>
      <w:r w:rsidRPr="001827A8">
        <w:rPr>
          <w:rFonts w:asciiTheme="majorHAnsi" w:hAnsiTheme="majorHAnsi"/>
        </w:rPr>
        <w:lastRenderedPageBreak/>
        <w:t xml:space="preserve">Be at the appropriate site at least 30 minutes before the exercise starts. Wear the appropriate uniform and identification item(s). </w:t>
      </w:r>
    </w:p>
    <w:p w:rsidR="002B39E7" w:rsidRPr="001827A8" w:rsidRDefault="002B39E7" w:rsidP="002B39E7">
      <w:pPr>
        <w:pStyle w:val="ListBullet"/>
        <w:rPr>
          <w:rFonts w:asciiTheme="majorHAnsi" w:hAnsiTheme="majorHAnsi"/>
        </w:rPr>
      </w:pPr>
      <w:r w:rsidRPr="001827A8">
        <w:rPr>
          <w:rFonts w:asciiTheme="majorHAnsi" w:hAnsiTheme="majorHAnsi"/>
        </w:rPr>
        <w:t xml:space="preserve">Sign in when you arrive. </w:t>
      </w:r>
    </w:p>
    <w:p w:rsidR="002B39E7" w:rsidRPr="001827A8" w:rsidRDefault="002B39E7" w:rsidP="002B39E7">
      <w:pPr>
        <w:pStyle w:val="ListBullet"/>
        <w:rPr>
          <w:rFonts w:asciiTheme="majorHAnsi" w:hAnsiTheme="majorHAnsi"/>
        </w:rPr>
      </w:pPr>
      <w:r w:rsidRPr="001827A8">
        <w:rPr>
          <w:rFonts w:asciiTheme="majorHAnsi" w:hAnsiTheme="majorHAnsi"/>
        </w:rPr>
        <w:t xml:space="preserve">Read your Player Information Handout, which includes information on exercise safety. </w:t>
      </w:r>
    </w:p>
    <w:p w:rsidR="002B39E7" w:rsidRPr="001827A8" w:rsidRDefault="002B39E7" w:rsidP="002B39E7">
      <w:pPr>
        <w:pStyle w:val="Heading3"/>
        <w:rPr>
          <w:rFonts w:asciiTheme="majorHAnsi" w:hAnsiTheme="majorHAnsi"/>
        </w:rPr>
      </w:pPr>
      <w:r w:rsidRPr="001827A8">
        <w:rPr>
          <w:rFonts w:asciiTheme="majorHAnsi" w:hAnsiTheme="majorHAnsi"/>
        </w:rPr>
        <w:t>During the Exercise</w:t>
      </w:r>
    </w:p>
    <w:p w:rsidR="002B39E7" w:rsidRPr="001827A8" w:rsidRDefault="002B39E7" w:rsidP="002B39E7">
      <w:pPr>
        <w:pStyle w:val="ListBullet"/>
        <w:rPr>
          <w:rFonts w:asciiTheme="majorHAnsi" w:hAnsiTheme="majorHAnsi"/>
        </w:rPr>
      </w:pPr>
      <w:r w:rsidRPr="001827A8">
        <w:rPr>
          <w:rFonts w:asciiTheme="majorHAnsi" w:hAnsiTheme="majorHAnsi"/>
        </w:rPr>
        <w:t>Respond to exercise events and information as if the emergency were real, unless otherwise directed by an exercise controller.</w:t>
      </w:r>
    </w:p>
    <w:p w:rsidR="002B39E7" w:rsidRPr="001827A8" w:rsidRDefault="002B39E7" w:rsidP="002B39E7">
      <w:pPr>
        <w:pStyle w:val="ListBullet"/>
        <w:rPr>
          <w:rFonts w:asciiTheme="majorHAnsi" w:hAnsiTheme="majorHAnsi"/>
        </w:rPr>
      </w:pPr>
      <w:r w:rsidRPr="001827A8">
        <w:rPr>
          <w:rFonts w:asciiTheme="majorHAnsi" w:hAnsiTheme="majorHAnsi"/>
        </w:rPr>
        <w:t>Controllers will give you only information they are specifically directed to disseminate. You are expected to obtain other necessary information through existing emergency information channels.</w:t>
      </w:r>
    </w:p>
    <w:p w:rsidR="002B39E7" w:rsidRPr="001827A8" w:rsidRDefault="002B39E7" w:rsidP="002B39E7">
      <w:pPr>
        <w:pStyle w:val="ListBullet"/>
        <w:rPr>
          <w:rFonts w:asciiTheme="majorHAnsi" w:hAnsiTheme="majorHAnsi"/>
        </w:rPr>
      </w:pPr>
      <w:r w:rsidRPr="001827A8">
        <w:rPr>
          <w:rFonts w:asciiTheme="majorHAnsi" w:hAnsiTheme="majorHAnsi"/>
        </w:rPr>
        <w:t>Do not engage in personal conversations with controllers, evaluators, observers, or media personnel. If you are asked an exercise-related question, give a short, concise answer. If you are busy and cannot immediately respond, indicate that, but report back with an answer as soon as possible.</w:t>
      </w:r>
    </w:p>
    <w:p w:rsidR="002B39E7" w:rsidRPr="001827A8" w:rsidRDefault="002B39E7" w:rsidP="002B39E7">
      <w:pPr>
        <w:pStyle w:val="ListBullet"/>
        <w:rPr>
          <w:rFonts w:asciiTheme="majorHAnsi" w:hAnsiTheme="majorHAnsi"/>
        </w:rPr>
      </w:pPr>
      <w:r w:rsidRPr="001827A8">
        <w:rPr>
          <w:rFonts w:asciiTheme="majorHAnsi" w:hAnsiTheme="majorHAnsi"/>
        </w:rPr>
        <w:t>If you do not understand the scope of the exercise, or if you are uncertain about an organization’s or agency’s participation in an exercise, ask a controller.</w:t>
      </w:r>
    </w:p>
    <w:p w:rsidR="002B39E7" w:rsidRPr="001827A8" w:rsidRDefault="002B39E7" w:rsidP="002B39E7">
      <w:pPr>
        <w:pStyle w:val="ListBullet"/>
        <w:rPr>
          <w:rFonts w:asciiTheme="majorHAnsi" w:hAnsiTheme="majorHAnsi"/>
        </w:rPr>
      </w:pPr>
      <w:r w:rsidRPr="001827A8">
        <w:rPr>
          <w:rFonts w:asciiTheme="majorHAnsi" w:hAnsiTheme="majorHAnsi"/>
        </w:rPr>
        <w:t xml:space="preserve">Parts of the scenario may seem implausible. Recognize that the exercise has objectives to satisfy and may require incorporation of unrealistic aspects. Every effort has been made by the exercise’s trusted agents to balance realism with safety and to create an effective learning and evaluation environment. </w:t>
      </w:r>
    </w:p>
    <w:p w:rsidR="002B39E7" w:rsidRPr="001827A8" w:rsidRDefault="002B39E7" w:rsidP="002B39E7">
      <w:pPr>
        <w:pStyle w:val="ListBullet"/>
        <w:rPr>
          <w:rFonts w:asciiTheme="majorHAnsi" w:hAnsiTheme="majorHAnsi"/>
        </w:rPr>
      </w:pPr>
      <w:r w:rsidRPr="001827A8">
        <w:rPr>
          <w:rFonts w:asciiTheme="majorHAnsi" w:hAnsiTheme="majorHAnsi"/>
        </w:rPr>
        <w:t xml:space="preserve">All exercise communications will begin and end with the statement </w:t>
      </w:r>
      <w:r w:rsidRPr="001827A8">
        <w:rPr>
          <w:rFonts w:asciiTheme="majorHAnsi" w:hAnsiTheme="majorHAnsi"/>
          <w:b/>
        </w:rPr>
        <w:t xml:space="preserve">“This is an exercise.” </w:t>
      </w:r>
      <w:r w:rsidRPr="001827A8">
        <w:rPr>
          <w:rFonts w:asciiTheme="majorHAnsi" w:hAnsiTheme="majorHAnsi"/>
        </w:rPr>
        <w:t>This precaution is taken so that anyone who overhears the conversation will not mistake exercise play for a real-world emergency.</w:t>
      </w:r>
    </w:p>
    <w:p w:rsidR="002B39E7" w:rsidRPr="001827A8" w:rsidRDefault="002B39E7" w:rsidP="002B39E7">
      <w:pPr>
        <w:pStyle w:val="ListBullet"/>
        <w:rPr>
          <w:rFonts w:asciiTheme="majorHAnsi" w:hAnsiTheme="majorHAnsi"/>
        </w:rPr>
      </w:pPr>
      <w:r w:rsidRPr="001827A8">
        <w:rPr>
          <w:rFonts w:asciiTheme="majorHAnsi" w:hAnsiTheme="majorHAnsi"/>
        </w:rPr>
        <w:t xml:space="preserve">When you communicate with the </w:t>
      </w:r>
      <w:proofErr w:type="spellStart"/>
      <w:r w:rsidRPr="001827A8">
        <w:rPr>
          <w:rFonts w:asciiTheme="majorHAnsi" w:hAnsiTheme="majorHAnsi"/>
        </w:rPr>
        <w:t>SimCell</w:t>
      </w:r>
      <w:proofErr w:type="spellEnd"/>
      <w:r w:rsidRPr="001827A8">
        <w:rPr>
          <w:rFonts w:asciiTheme="majorHAnsi" w:hAnsiTheme="majorHAnsi"/>
        </w:rPr>
        <w:t>, identify the organization, agency, office, or individual with whom you wish to speak.</w:t>
      </w:r>
    </w:p>
    <w:p w:rsidR="002B39E7" w:rsidRPr="001827A8" w:rsidRDefault="002B39E7" w:rsidP="002B39E7">
      <w:pPr>
        <w:pStyle w:val="ListBullet"/>
        <w:rPr>
          <w:rFonts w:asciiTheme="majorHAnsi" w:hAnsiTheme="majorHAnsi"/>
        </w:rPr>
      </w:pPr>
      <w:r w:rsidRPr="001827A8">
        <w:rPr>
          <w:rFonts w:asciiTheme="majorHAnsi" w:hAnsiTheme="majorHAnsi"/>
        </w:rPr>
        <w:t>Speak when you take an action. This procedure will ensure that evaluators are aware of critical actions as they occur.</w:t>
      </w:r>
    </w:p>
    <w:p w:rsidR="002B39E7" w:rsidRPr="001827A8" w:rsidRDefault="002B39E7" w:rsidP="002B39E7">
      <w:pPr>
        <w:pStyle w:val="ListBulletLast"/>
        <w:rPr>
          <w:rFonts w:asciiTheme="majorHAnsi" w:hAnsiTheme="majorHAnsi"/>
        </w:rPr>
      </w:pPr>
      <w:r w:rsidRPr="001827A8">
        <w:rPr>
          <w:rFonts w:asciiTheme="majorHAnsi" w:hAnsiTheme="majorHAnsi"/>
        </w:rPr>
        <w:t>Maintain a log of your activities. Many times, this log may include documentation of activities that were missed by a controller or evaluator.</w:t>
      </w:r>
    </w:p>
    <w:p w:rsidR="002B39E7" w:rsidRPr="001827A8" w:rsidRDefault="002B39E7" w:rsidP="002B39E7">
      <w:pPr>
        <w:pStyle w:val="Heading3"/>
        <w:rPr>
          <w:rFonts w:asciiTheme="majorHAnsi" w:hAnsiTheme="majorHAnsi"/>
        </w:rPr>
      </w:pPr>
      <w:r w:rsidRPr="001827A8">
        <w:rPr>
          <w:rFonts w:asciiTheme="majorHAnsi" w:hAnsiTheme="majorHAnsi"/>
        </w:rPr>
        <w:t>After the Exercise</w:t>
      </w:r>
    </w:p>
    <w:p w:rsidR="002B39E7" w:rsidRPr="001827A8" w:rsidRDefault="002B39E7" w:rsidP="002B39E7">
      <w:pPr>
        <w:pStyle w:val="ListBullet"/>
        <w:rPr>
          <w:rFonts w:asciiTheme="majorHAnsi" w:hAnsiTheme="majorHAnsi"/>
        </w:rPr>
      </w:pPr>
      <w:r w:rsidRPr="001827A8">
        <w:rPr>
          <w:rFonts w:asciiTheme="majorHAnsi" w:hAnsiTheme="majorHAnsi"/>
        </w:rPr>
        <w:t xml:space="preserve">Participate in the Hot Wash at your facility with controllers and evaluators. </w:t>
      </w:r>
    </w:p>
    <w:p w:rsidR="002B39E7" w:rsidRPr="001827A8" w:rsidRDefault="002B39E7" w:rsidP="002B39E7">
      <w:pPr>
        <w:pStyle w:val="ListBullet"/>
        <w:rPr>
          <w:rFonts w:asciiTheme="majorHAnsi" w:hAnsiTheme="majorHAnsi"/>
        </w:rPr>
      </w:pPr>
      <w:r w:rsidRPr="001827A8">
        <w:rPr>
          <w:rFonts w:asciiTheme="majorHAnsi" w:hAnsiTheme="majorHAnsi"/>
        </w:rPr>
        <w:t>Complete the Participant Feedback Form. This form allows you to comment candidly on emergency response activities and exercise effectiveness. Provide the completed form to a controller or evaluator.</w:t>
      </w:r>
    </w:p>
    <w:p w:rsidR="002B39E7" w:rsidRPr="001827A8" w:rsidRDefault="002B39E7" w:rsidP="002B39E7">
      <w:pPr>
        <w:pStyle w:val="ListBulletLast"/>
        <w:rPr>
          <w:rFonts w:asciiTheme="majorHAnsi" w:hAnsiTheme="majorHAnsi"/>
        </w:rPr>
      </w:pPr>
      <w:r w:rsidRPr="001827A8">
        <w:rPr>
          <w:rFonts w:asciiTheme="majorHAnsi" w:hAnsiTheme="majorHAnsi"/>
        </w:rPr>
        <w:t>Provide any notes or materials generated from the exercise to your controller or evaluator for review and inclusion in the AAR.</w:t>
      </w:r>
    </w:p>
    <w:p w:rsidR="002B39E7" w:rsidRPr="001827A8" w:rsidRDefault="002B39E7" w:rsidP="002B39E7">
      <w:pPr>
        <w:pStyle w:val="Heading2"/>
        <w:rPr>
          <w:rFonts w:asciiTheme="majorHAnsi" w:hAnsiTheme="majorHAnsi"/>
        </w:rPr>
      </w:pPr>
      <w:bookmarkStart w:id="40" w:name="_Toc305066880"/>
      <w:bookmarkStart w:id="41" w:name="_Toc305767390"/>
      <w:r w:rsidRPr="001827A8">
        <w:rPr>
          <w:rFonts w:asciiTheme="majorHAnsi" w:hAnsiTheme="majorHAnsi"/>
        </w:rPr>
        <w:lastRenderedPageBreak/>
        <w:t>Simulation Guidelines</w:t>
      </w:r>
      <w:bookmarkEnd w:id="40"/>
      <w:bookmarkEnd w:id="41"/>
    </w:p>
    <w:p w:rsidR="002B39E7" w:rsidRPr="001827A8" w:rsidRDefault="002B39E7" w:rsidP="002B39E7">
      <w:pPr>
        <w:pStyle w:val="BodyText"/>
        <w:rPr>
          <w:rFonts w:asciiTheme="majorHAnsi" w:hAnsiTheme="majorHAnsi"/>
        </w:rPr>
      </w:pPr>
      <w:r w:rsidRPr="007576CD">
        <w:rPr>
          <w:rFonts w:asciiTheme="majorHAnsi" w:hAnsiTheme="majorHAnsi"/>
        </w:rPr>
        <w:t>Because the CDC and FDOH Limited-Scale Radiation Drill is of limited duration and scope, the physical description</w:t>
      </w:r>
      <w:r w:rsidRPr="001827A8">
        <w:rPr>
          <w:rFonts w:asciiTheme="majorHAnsi" w:hAnsiTheme="majorHAnsi"/>
        </w:rPr>
        <w:t xml:space="preserve"> of what would fully occur at the incident sites and surrounding areas will be relayed to players by simulators or controllers.</w:t>
      </w:r>
    </w:p>
    <w:p w:rsidR="002B39E7" w:rsidRPr="001827A8" w:rsidRDefault="002B39E7" w:rsidP="002B39E7">
      <w:pPr>
        <w:pStyle w:val="BodyText"/>
        <w:rPr>
          <w:rFonts w:asciiTheme="majorHAnsi" w:hAnsiTheme="majorHAnsi"/>
        </w:rPr>
      </w:pPr>
    </w:p>
    <w:p w:rsidR="002B39E7" w:rsidRPr="001827A8" w:rsidRDefault="002B39E7" w:rsidP="002B39E7">
      <w:pPr>
        <w:pStyle w:val="BodyText"/>
        <w:rPr>
          <w:rFonts w:asciiTheme="majorHAnsi" w:hAnsiTheme="majorHAnsi"/>
        </w:rPr>
      </w:pPr>
    </w:p>
    <w:p w:rsidR="002B39E7" w:rsidRPr="001827A8" w:rsidRDefault="002B39E7" w:rsidP="002B39E7">
      <w:pPr>
        <w:pStyle w:val="Heading1"/>
        <w:sectPr w:rsidR="002B39E7" w:rsidRPr="001827A8" w:rsidSect="000A13A0">
          <w:headerReference w:type="even" r:id="rId31"/>
          <w:headerReference w:type="default" r:id="rId32"/>
          <w:footerReference w:type="default" r:id="rId33"/>
          <w:headerReference w:type="first" r:id="rId34"/>
          <w:pgSz w:w="12240" w:h="15840" w:code="1"/>
          <w:pgMar w:top="1440" w:right="1440" w:bottom="1440" w:left="1440" w:header="432" w:footer="432" w:gutter="0"/>
          <w:cols w:space="720"/>
          <w:titlePg/>
          <w:docGrid w:linePitch="360"/>
        </w:sectPr>
      </w:pPr>
    </w:p>
    <w:p w:rsidR="002B39E7" w:rsidRPr="001827A8" w:rsidRDefault="002B39E7" w:rsidP="002B39E7">
      <w:pPr>
        <w:pStyle w:val="Heading1"/>
      </w:pPr>
      <w:bookmarkStart w:id="42" w:name="_Toc305066881"/>
      <w:bookmarkStart w:id="43" w:name="_Toc305767391"/>
      <w:r w:rsidRPr="001827A8">
        <w:lastRenderedPageBreak/>
        <w:t xml:space="preserve">Chapter 4: Evaluation and </w:t>
      </w:r>
      <w:proofErr w:type="spellStart"/>
      <w:r w:rsidRPr="001827A8">
        <w:t>Postexercise</w:t>
      </w:r>
      <w:proofErr w:type="spellEnd"/>
      <w:r w:rsidRPr="001827A8">
        <w:t xml:space="preserve"> Activities</w:t>
      </w:r>
      <w:bookmarkEnd w:id="42"/>
      <w:bookmarkEnd w:id="43"/>
    </w:p>
    <w:p w:rsidR="002B39E7" w:rsidRPr="001827A8" w:rsidRDefault="002B39E7" w:rsidP="002B39E7">
      <w:pPr>
        <w:pStyle w:val="Heading2"/>
        <w:rPr>
          <w:rFonts w:asciiTheme="majorHAnsi" w:hAnsiTheme="majorHAnsi"/>
        </w:rPr>
      </w:pPr>
      <w:bookmarkStart w:id="44" w:name="_Toc305066882"/>
      <w:bookmarkStart w:id="45" w:name="_Toc305767392"/>
      <w:r w:rsidRPr="001827A8">
        <w:rPr>
          <w:rFonts w:asciiTheme="majorHAnsi" w:hAnsiTheme="majorHAnsi"/>
        </w:rPr>
        <w:t>Exercise Documentation</w:t>
      </w:r>
      <w:bookmarkEnd w:id="44"/>
      <w:bookmarkEnd w:id="45"/>
    </w:p>
    <w:p w:rsidR="002B39E7" w:rsidRPr="001827A8" w:rsidRDefault="002B39E7" w:rsidP="002B39E7">
      <w:pPr>
        <w:pStyle w:val="BodyText"/>
        <w:rPr>
          <w:rFonts w:asciiTheme="majorHAnsi" w:hAnsiTheme="majorHAnsi"/>
        </w:rPr>
      </w:pPr>
      <w:r w:rsidRPr="001827A8">
        <w:rPr>
          <w:rFonts w:asciiTheme="majorHAnsi" w:hAnsiTheme="majorHAnsi"/>
        </w:rPr>
        <w:t xml:space="preserve">The goal of </w:t>
      </w:r>
      <w:r w:rsidRPr="007576CD">
        <w:rPr>
          <w:rFonts w:asciiTheme="majorHAnsi" w:hAnsiTheme="majorHAnsi"/>
        </w:rPr>
        <w:t>the CDC and FDOH Limited-Scale Radiation Drill is to comprehensively exercise and evaluate</w:t>
      </w:r>
      <w:r w:rsidRPr="001827A8">
        <w:rPr>
          <w:rFonts w:asciiTheme="majorHAnsi" w:hAnsiTheme="majorHAnsi"/>
        </w:rPr>
        <w:t xml:space="preserve"> plans and capabilities as they pertain to establishing a Community Reception Center (CRC).  After the exercise, data collected by controllers, evaluators, and players will be used to identify strengths and areas for improvement in the context of the exercise objectives.</w:t>
      </w:r>
    </w:p>
    <w:p w:rsidR="002B39E7" w:rsidRPr="001827A8" w:rsidRDefault="002B39E7" w:rsidP="002B39E7">
      <w:pPr>
        <w:pStyle w:val="Heading3"/>
        <w:rPr>
          <w:rFonts w:asciiTheme="majorHAnsi" w:hAnsiTheme="majorHAnsi"/>
        </w:rPr>
      </w:pPr>
      <w:r w:rsidRPr="001827A8">
        <w:rPr>
          <w:rFonts w:asciiTheme="majorHAnsi" w:hAnsiTheme="majorHAnsi"/>
        </w:rPr>
        <w:t>Exercise Evaluation Guides (EEGs)</w:t>
      </w:r>
    </w:p>
    <w:p w:rsidR="002B39E7" w:rsidRPr="001827A8" w:rsidRDefault="002B39E7" w:rsidP="002B39E7">
      <w:pPr>
        <w:pStyle w:val="BodyText"/>
        <w:rPr>
          <w:rFonts w:asciiTheme="majorHAnsi" w:hAnsiTheme="majorHAnsi"/>
        </w:rPr>
      </w:pPr>
      <w:r w:rsidRPr="001827A8">
        <w:rPr>
          <w:rFonts w:asciiTheme="majorHAnsi" w:hAnsiTheme="majorHAnsi"/>
        </w:rPr>
        <w:t>The DHS has developed Exercise Evaluation Guides (EEGs) that identify expected activities for evaluation, provide consistency across exercises, and link individual tasks to disciplines and expected outcomes.</w:t>
      </w:r>
    </w:p>
    <w:p w:rsidR="002B39E7" w:rsidRPr="001827A8" w:rsidRDefault="002B39E7" w:rsidP="002B39E7">
      <w:pPr>
        <w:pStyle w:val="BodyText"/>
        <w:rPr>
          <w:rFonts w:asciiTheme="majorHAnsi" w:hAnsiTheme="majorHAnsi"/>
        </w:rPr>
      </w:pPr>
      <w:r w:rsidRPr="001827A8">
        <w:rPr>
          <w:rFonts w:asciiTheme="majorHAnsi" w:hAnsiTheme="majorHAnsi"/>
        </w:rPr>
        <w:t xml:space="preserve">The EEGs selected by the exercise’s trusted agents are contained in the evaluator materials packet, along with the C/E Handbook. These EEGs have been selected because the activities they describe can be expected to be observed during the exercise. The EEGs will guide evaluation to match the exercise objectives. Supplemental evaluation materials designed for </w:t>
      </w:r>
      <w:r w:rsidRPr="007576CD">
        <w:rPr>
          <w:rFonts w:asciiTheme="majorHAnsi" w:hAnsiTheme="majorHAnsi"/>
        </w:rPr>
        <w:t>the CDC and FDOH Limited-Scale Radiation Drill may</w:t>
      </w:r>
      <w:r w:rsidRPr="001827A8">
        <w:rPr>
          <w:rFonts w:asciiTheme="majorHAnsi" w:hAnsiTheme="majorHAnsi"/>
        </w:rPr>
        <w:t xml:space="preserve"> also be used.</w:t>
      </w:r>
    </w:p>
    <w:p w:rsidR="002B39E7" w:rsidRPr="001827A8" w:rsidRDefault="002B39E7" w:rsidP="002B39E7">
      <w:pPr>
        <w:pStyle w:val="Heading2"/>
        <w:rPr>
          <w:rFonts w:asciiTheme="majorHAnsi" w:hAnsiTheme="majorHAnsi"/>
        </w:rPr>
      </w:pPr>
      <w:bookmarkStart w:id="46" w:name="_Toc305066883"/>
      <w:bookmarkStart w:id="47" w:name="_Toc305767393"/>
      <w:r w:rsidRPr="001827A8">
        <w:rPr>
          <w:rFonts w:asciiTheme="majorHAnsi" w:hAnsiTheme="majorHAnsi"/>
        </w:rPr>
        <w:t>Hot Wash</w:t>
      </w:r>
      <w:bookmarkEnd w:id="46"/>
      <w:bookmarkEnd w:id="47"/>
    </w:p>
    <w:p w:rsidR="002B39E7" w:rsidRPr="001827A8" w:rsidRDefault="002B39E7" w:rsidP="002B39E7">
      <w:pPr>
        <w:pStyle w:val="BodyText"/>
        <w:rPr>
          <w:rFonts w:asciiTheme="majorHAnsi" w:hAnsiTheme="majorHAnsi"/>
        </w:rPr>
      </w:pPr>
      <w:r w:rsidRPr="001827A8">
        <w:rPr>
          <w:rFonts w:asciiTheme="majorHAnsi" w:hAnsiTheme="majorHAnsi"/>
        </w:rPr>
        <w:t>Immediately after completion of exercise play, controllers will facilitate a Hot Wash with players from their assigned location. The Hot Wash is an opportunity for players to express their opinions about the exercise and their own performance. At this time, evaluators can seek clarification regarding certain actions and what prompted players to take them. The Hot Wash should not last more than 30 minutes. Evaluators should take notes during the Hot Wash and include these observations in their analysis.</w:t>
      </w:r>
    </w:p>
    <w:p w:rsidR="002B39E7" w:rsidRPr="001827A8" w:rsidRDefault="002B39E7" w:rsidP="002B39E7">
      <w:pPr>
        <w:pStyle w:val="Heading2"/>
        <w:rPr>
          <w:rFonts w:asciiTheme="majorHAnsi" w:hAnsiTheme="majorHAnsi"/>
        </w:rPr>
      </w:pPr>
      <w:bookmarkStart w:id="48" w:name="_Toc305066884"/>
      <w:bookmarkStart w:id="49" w:name="_Toc305767394"/>
      <w:r w:rsidRPr="001827A8">
        <w:rPr>
          <w:rFonts w:asciiTheme="majorHAnsi" w:hAnsiTheme="majorHAnsi"/>
        </w:rPr>
        <w:t>Controller and Evaluator Debriefing</w:t>
      </w:r>
      <w:bookmarkEnd w:id="48"/>
      <w:bookmarkEnd w:id="49"/>
    </w:p>
    <w:p w:rsidR="002B39E7" w:rsidRPr="001827A8" w:rsidRDefault="002B39E7" w:rsidP="002B39E7">
      <w:pPr>
        <w:pStyle w:val="BodyText"/>
        <w:rPr>
          <w:rFonts w:asciiTheme="majorHAnsi" w:hAnsiTheme="majorHAnsi"/>
        </w:rPr>
      </w:pPr>
      <w:r w:rsidRPr="001827A8">
        <w:rPr>
          <w:rFonts w:asciiTheme="majorHAnsi" w:hAnsiTheme="majorHAnsi"/>
        </w:rPr>
        <w:t>Controllers, evaluators, and selected exercise participants will attend a facilitated Controller and Evaluator Debriefing following the exercise. During this debriefing, these individuals will discuss their observations of the exercise in an open environment to clarify actions taken during the exercise. Evaluators should take this opportunity to complete their EEGs for submission to the Lead Evaluator and begin the analysis process outlining issues to be included in the AAR.</w:t>
      </w:r>
    </w:p>
    <w:p w:rsidR="002B39E7" w:rsidRPr="001827A8" w:rsidRDefault="002B39E7" w:rsidP="002B39E7">
      <w:pPr>
        <w:pStyle w:val="Heading2"/>
        <w:rPr>
          <w:rFonts w:asciiTheme="majorHAnsi" w:hAnsiTheme="majorHAnsi"/>
        </w:rPr>
      </w:pPr>
      <w:bookmarkStart w:id="50" w:name="_Toc305066885"/>
      <w:bookmarkStart w:id="51" w:name="_Toc305767395"/>
      <w:r w:rsidRPr="001827A8">
        <w:rPr>
          <w:rFonts w:asciiTheme="majorHAnsi" w:hAnsiTheme="majorHAnsi"/>
        </w:rPr>
        <w:t>After Action Report (AAR)</w:t>
      </w:r>
      <w:bookmarkEnd w:id="50"/>
      <w:bookmarkEnd w:id="51"/>
    </w:p>
    <w:p w:rsidR="002B39E7" w:rsidRPr="001827A8" w:rsidRDefault="002B39E7" w:rsidP="002B39E7">
      <w:pPr>
        <w:pStyle w:val="BodyText"/>
        <w:rPr>
          <w:rFonts w:asciiTheme="majorHAnsi" w:hAnsiTheme="majorHAnsi"/>
        </w:rPr>
      </w:pPr>
      <w:r w:rsidRPr="001827A8">
        <w:rPr>
          <w:rFonts w:asciiTheme="majorHAnsi" w:hAnsiTheme="majorHAnsi"/>
        </w:rPr>
        <w:t xml:space="preserve">The AAR is the culmination of </w:t>
      </w:r>
      <w:r w:rsidRPr="007576CD">
        <w:rPr>
          <w:rFonts w:asciiTheme="majorHAnsi" w:hAnsiTheme="majorHAnsi"/>
        </w:rPr>
        <w:t>the CDC and FDOH Limited-Scale Radiation Drill. It is a written report that outlines stren</w:t>
      </w:r>
      <w:r w:rsidRPr="001827A8">
        <w:rPr>
          <w:rFonts w:asciiTheme="majorHAnsi" w:hAnsiTheme="majorHAnsi"/>
        </w:rPr>
        <w:t xml:space="preserve">gths and areas for improvement identified during the exercise. The AAR will include the timeline, executive summary, scenario description, </w:t>
      </w:r>
      <w:r w:rsidRPr="001827A8">
        <w:rPr>
          <w:rFonts w:asciiTheme="majorHAnsi" w:hAnsiTheme="majorHAnsi"/>
        </w:rPr>
        <w:lastRenderedPageBreak/>
        <w:t>mission outcomes, and capability analysis. The AAR will be drafted by a core group of individuals from the Exercise Planning Team.</w:t>
      </w:r>
    </w:p>
    <w:p w:rsidR="002B39E7" w:rsidRPr="001827A8" w:rsidRDefault="002B39E7" w:rsidP="002B39E7">
      <w:pPr>
        <w:pStyle w:val="Heading2"/>
        <w:rPr>
          <w:rFonts w:asciiTheme="majorHAnsi" w:hAnsiTheme="majorHAnsi"/>
        </w:rPr>
      </w:pPr>
      <w:bookmarkStart w:id="52" w:name="_Toc305066886"/>
      <w:bookmarkStart w:id="53" w:name="_Toc305767396"/>
      <w:r w:rsidRPr="001827A8">
        <w:rPr>
          <w:rFonts w:asciiTheme="majorHAnsi" w:hAnsiTheme="majorHAnsi"/>
        </w:rPr>
        <w:t>After Action Conference and Improvement Plan (IP)</w:t>
      </w:r>
      <w:bookmarkEnd w:id="52"/>
      <w:bookmarkEnd w:id="53"/>
    </w:p>
    <w:p w:rsidR="002B39E7" w:rsidRPr="001827A8" w:rsidRDefault="002B39E7" w:rsidP="002B39E7">
      <w:pPr>
        <w:pStyle w:val="BodyText"/>
        <w:rPr>
          <w:rFonts w:asciiTheme="majorHAnsi" w:hAnsiTheme="majorHAnsi"/>
        </w:rPr>
      </w:pPr>
      <w:r w:rsidRPr="001827A8">
        <w:rPr>
          <w:rFonts w:asciiTheme="majorHAnsi" w:hAnsiTheme="majorHAnsi"/>
        </w:rPr>
        <w:t xml:space="preserve">The improvement process represents the comprehensive, continuing preparedness effort of </w:t>
      </w:r>
      <w:r w:rsidRPr="007576CD">
        <w:rPr>
          <w:rFonts w:asciiTheme="majorHAnsi" w:hAnsiTheme="majorHAnsi"/>
        </w:rPr>
        <w:t>which the CDC and FDOH Limited-Scale Radiation Drill is a part. Lessons learned and recommendations</w:t>
      </w:r>
      <w:r w:rsidRPr="001827A8">
        <w:rPr>
          <w:rFonts w:asciiTheme="majorHAnsi" w:hAnsiTheme="majorHAnsi"/>
        </w:rPr>
        <w:t xml:space="preserve"> from the AAR will be incorporated into an Improvement Plan (IP).</w:t>
      </w:r>
    </w:p>
    <w:p w:rsidR="002B39E7" w:rsidRPr="001827A8" w:rsidRDefault="002B39E7" w:rsidP="002B39E7">
      <w:pPr>
        <w:pStyle w:val="Heading3"/>
        <w:rPr>
          <w:rFonts w:asciiTheme="majorHAnsi" w:hAnsiTheme="majorHAnsi"/>
        </w:rPr>
      </w:pPr>
      <w:r w:rsidRPr="001827A8">
        <w:rPr>
          <w:rFonts w:asciiTheme="majorHAnsi" w:hAnsiTheme="majorHAnsi"/>
        </w:rPr>
        <w:t>After Action Conference</w:t>
      </w:r>
    </w:p>
    <w:p w:rsidR="002B39E7" w:rsidRPr="001827A8" w:rsidRDefault="002B39E7" w:rsidP="002B39E7">
      <w:pPr>
        <w:pStyle w:val="BodyText"/>
        <w:rPr>
          <w:rFonts w:asciiTheme="majorHAnsi" w:hAnsiTheme="majorHAnsi"/>
        </w:rPr>
      </w:pPr>
      <w:r w:rsidRPr="001827A8">
        <w:rPr>
          <w:rFonts w:asciiTheme="majorHAnsi" w:hAnsiTheme="majorHAnsi"/>
        </w:rPr>
        <w:t>The After Action Conference is a forum for jurisdiction officials to hear the results of the evaluation analysis, validate findings and recommendations in the draft AAR, and begin development of the IP.</w:t>
      </w:r>
    </w:p>
    <w:p w:rsidR="002B39E7" w:rsidRPr="001827A8" w:rsidRDefault="002B39E7" w:rsidP="002B39E7">
      <w:pPr>
        <w:pStyle w:val="Heading3"/>
        <w:rPr>
          <w:rFonts w:asciiTheme="majorHAnsi" w:hAnsiTheme="majorHAnsi"/>
        </w:rPr>
      </w:pPr>
      <w:r w:rsidRPr="001827A8">
        <w:rPr>
          <w:rFonts w:asciiTheme="majorHAnsi" w:hAnsiTheme="majorHAnsi"/>
        </w:rPr>
        <w:t>Improvement Plan (IP)</w:t>
      </w:r>
    </w:p>
    <w:p w:rsidR="002B39E7" w:rsidRPr="001827A8" w:rsidRDefault="002B39E7" w:rsidP="002B39E7">
      <w:pPr>
        <w:pStyle w:val="BodyText"/>
        <w:rPr>
          <w:rFonts w:asciiTheme="majorHAnsi" w:hAnsiTheme="majorHAnsi"/>
        </w:rPr>
      </w:pPr>
      <w:r w:rsidRPr="001827A8">
        <w:rPr>
          <w:rFonts w:asciiTheme="majorHAnsi" w:hAnsiTheme="majorHAnsi"/>
        </w:rPr>
        <w:t xml:space="preserve">The IP identifies how recommendations will be addressed, including what actions will be taken, who is responsible, and the timeline for completion. It is created by key stakeholders from </w:t>
      </w:r>
      <w:r w:rsidRPr="007576CD">
        <w:rPr>
          <w:rFonts w:asciiTheme="majorHAnsi" w:hAnsiTheme="majorHAnsi"/>
        </w:rPr>
        <w:t>the CDC and FDOH Limited-Scale Radiation Drill participating agencies during the After Action</w:t>
      </w:r>
      <w:r w:rsidRPr="001827A8">
        <w:rPr>
          <w:rFonts w:asciiTheme="majorHAnsi" w:hAnsiTheme="majorHAnsi"/>
        </w:rPr>
        <w:t xml:space="preserve"> Conference.</w:t>
      </w:r>
    </w:p>
    <w:p w:rsidR="002B39E7" w:rsidRPr="001827A8" w:rsidRDefault="002B39E7" w:rsidP="002B39E7">
      <w:pPr>
        <w:pStyle w:val="BodyText"/>
        <w:rPr>
          <w:rFonts w:asciiTheme="majorHAnsi" w:hAnsiTheme="majorHAnsi"/>
        </w:rPr>
      </w:pPr>
    </w:p>
    <w:p w:rsidR="002B39E7" w:rsidRPr="001827A8" w:rsidRDefault="002B39E7" w:rsidP="002B39E7">
      <w:pPr>
        <w:pStyle w:val="Heading1"/>
        <w:sectPr w:rsidR="002B39E7" w:rsidRPr="001827A8" w:rsidSect="000A13A0">
          <w:headerReference w:type="even" r:id="rId35"/>
          <w:headerReference w:type="default" r:id="rId36"/>
          <w:footerReference w:type="default" r:id="rId37"/>
          <w:headerReference w:type="first" r:id="rId38"/>
          <w:pgSz w:w="12240" w:h="15840" w:code="1"/>
          <w:pgMar w:top="1440" w:right="1440" w:bottom="1440" w:left="1440" w:header="432" w:footer="432" w:gutter="0"/>
          <w:cols w:space="720"/>
          <w:titlePg/>
          <w:docGrid w:linePitch="360"/>
        </w:sectPr>
      </w:pPr>
    </w:p>
    <w:p w:rsidR="002B39E7" w:rsidRPr="001827A8" w:rsidRDefault="002B39E7" w:rsidP="002B39E7">
      <w:pPr>
        <w:pStyle w:val="Heading1"/>
      </w:pPr>
      <w:bookmarkStart w:id="54" w:name="_Toc305066887"/>
      <w:bookmarkStart w:id="55" w:name="_Toc305767397"/>
      <w:r w:rsidRPr="001827A8">
        <w:lastRenderedPageBreak/>
        <w:t>Appendix A: Exercise Schedule</w:t>
      </w:r>
      <w:bookmarkEnd w:id="54"/>
      <w:bookmarkEnd w:id="55"/>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0"/>
        <w:gridCol w:w="27"/>
        <w:gridCol w:w="3459"/>
        <w:gridCol w:w="3138"/>
      </w:tblGrid>
      <w:tr w:rsidR="002B39E7" w:rsidRPr="001827A8" w:rsidTr="002B39E7">
        <w:trPr>
          <w:jc w:val="center"/>
        </w:trPr>
        <w:tc>
          <w:tcPr>
            <w:tcW w:w="2790" w:type="dxa"/>
            <w:tcBorders>
              <w:top w:val="single" w:sz="12" w:space="0" w:color="000080"/>
              <w:left w:val="single" w:sz="12" w:space="0" w:color="000080"/>
            </w:tcBorders>
          </w:tcPr>
          <w:p w:rsidR="002B39E7" w:rsidRDefault="002B39E7" w:rsidP="002B39E7">
            <w:pPr>
              <w:pStyle w:val="TableHead"/>
              <w:rPr>
                <w:rFonts w:ascii="Cambria" w:hAnsi="Cambria"/>
              </w:rPr>
            </w:pPr>
            <w:r>
              <w:rPr>
                <w:rFonts w:ascii="Cambria" w:hAnsi="Cambria"/>
              </w:rPr>
              <w:t>Time</w:t>
            </w:r>
          </w:p>
        </w:tc>
        <w:tc>
          <w:tcPr>
            <w:tcW w:w="3486" w:type="dxa"/>
            <w:gridSpan w:val="2"/>
            <w:tcBorders>
              <w:top w:val="single" w:sz="12" w:space="0" w:color="000080"/>
            </w:tcBorders>
          </w:tcPr>
          <w:p w:rsidR="002B39E7" w:rsidRDefault="002B39E7" w:rsidP="002B39E7">
            <w:pPr>
              <w:pStyle w:val="TableHead"/>
              <w:rPr>
                <w:rFonts w:ascii="Cambria" w:hAnsi="Cambria"/>
              </w:rPr>
            </w:pPr>
            <w:r>
              <w:rPr>
                <w:rFonts w:ascii="Cambria" w:hAnsi="Cambria"/>
              </w:rPr>
              <w:t>Personnel</w:t>
            </w:r>
          </w:p>
        </w:tc>
        <w:tc>
          <w:tcPr>
            <w:tcW w:w="3138" w:type="dxa"/>
            <w:tcBorders>
              <w:top w:val="single" w:sz="12" w:space="0" w:color="000080"/>
              <w:right w:val="single" w:sz="12" w:space="0" w:color="000080"/>
            </w:tcBorders>
          </w:tcPr>
          <w:p w:rsidR="002B39E7" w:rsidRDefault="002B39E7" w:rsidP="002B39E7">
            <w:pPr>
              <w:pStyle w:val="TableHead"/>
              <w:rPr>
                <w:rFonts w:ascii="Cambria" w:hAnsi="Cambria"/>
              </w:rPr>
            </w:pPr>
            <w:r>
              <w:rPr>
                <w:rFonts w:ascii="Cambria" w:hAnsi="Cambria"/>
              </w:rPr>
              <w:t>Activity</w:t>
            </w:r>
          </w:p>
        </w:tc>
      </w:tr>
      <w:tr w:rsidR="002B39E7" w:rsidRPr="001827A8" w:rsidTr="002B39E7">
        <w:trPr>
          <w:jc w:val="center"/>
        </w:trPr>
        <w:tc>
          <w:tcPr>
            <w:tcW w:w="9414" w:type="dxa"/>
            <w:gridSpan w:val="4"/>
            <w:tcBorders>
              <w:left w:val="single" w:sz="12" w:space="0" w:color="000080"/>
              <w:right w:val="single" w:sz="12" w:space="0" w:color="000080"/>
            </w:tcBorders>
            <w:shd w:val="clear" w:color="auto" w:fill="E0E0E0"/>
          </w:tcPr>
          <w:p w:rsidR="002B39E7" w:rsidRDefault="002B39E7" w:rsidP="002B39E7">
            <w:pPr>
              <w:pStyle w:val="Tabletext"/>
              <w:jc w:val="center"/>
              <w:rPr>
                <w:rFonts w:ascii="Cambria" w:hAnsi="Cambria"/>
                <w:b/>
              </w:rPr>
            </w:pPr>
            <w:r>
              <w:rPr>
                <w:rFonts w:ascii="Cambria" w:hAnsi="Cambria"/>
                <w:b/>
              </w:rPr>
              <w:t>Thursday, June 30</w:t>
            </w:r>
            <w:r w:rsidRPr="00B13C9A">
              <w:rPr>
                <w:rFonts w:ascii="Cambria" w:hAnsi="Cambria"/>
                <w:b/>
                <w:vertAlign w:val="superscript"/>
              </w:rPr>
              <w:t>th</w:t>
            </w:r>
            <w:r>
              <w:rPr>
                <w:rFonts w:ascii="Cambria" w:hAnsi="Cambria"/>
                <w:b/>
              </w:rPr>
              <w:t>, 2011</w:t>
            </w:r>
          </w:p>
        </w:tc>
      </w:tr>
      <w:tr w:rsidR="002B39E7" w:rsidRPr="001827A8" w:rsidTr="002B39E7">
        <w:trPr>
          <w:jc w:val="center"/>
        </w:trPr>
        <w:tc>
          <w:tcPr>
            <w:tcW w:w="2817" w:type="dxa"/>
            <w:gridSpan w:val="2"/>
            <w:tcBorders>
              <w:left w:val="single" w:sz="12" w:space="0" w:color="000080"/>
              <w:right w:val="single" w:sz="12" w:space="0" w:color="000080"/>
            </w:tcBorders>
            <w:shd w:val="clear" w:color="auto" w:fill="FFFFFF"/>
          </w:tcPr>
          <w:p w:rsidR="002B39E7" w:rsidRDefault="002B39E7" w:rsidP="002B39E7">
            <w:pPr>
              <w:pStyle w:val="Tabletext"/>
              <w:rPr>
                <w:rFonts w:ascii="Cambria" w:hAnsi="Cambria"/>
              </w:rPr>
            </w:pPr>
            <w:r>
              <w:rPr>
                <w:rFonts w:ascii="Cambria" w:hAnsi="Cambria"/>
              </w:rPr>
              <w:t>1330-1500</w:t>
            </w:r>
          </w:p>
        </w:tc>
        <w:tc>
          <w:tcPr>
            <w:tcW w:w="3459" w:type="dxa"/>
            <w:tcBorders>
              <w:left w:val="single" w:sz="12" w:space="0" w:color="000080"/>
              <w:right w:val="single" w:sz="12" w:space="0" w:color="000080"/>
            </w:tcBorders>
            <w:shd w:val="clear" w:color="auto" w:fill="FFFFFF"/>
          </w:tcPr>
          <w:p w:rsidR="002B39E7" w:rsidRDefault="002B39E7" w:rsidP="002B39E7">
            <w:pPr>
              <w:pStyle w:val="Tabletext"/>
              <w:rPr>
                <w:rFonts w:ascii="Cambria" w:hAnsi="Cambria"/>
              </w:rPr>
            </w:pPr>
            <w:r>
              <w:rPr>
                <w:rFonts w:ascii="Cambria" w:hAnsi="Cambria"/>
              </w:rPr>
              <w:t>Controllers and Evaluators</w:t>
            </w:r>
          </w:p>
        </w:tc>
        <w:tc>
          <w:tcPr>
            <w:tcW w:w="3138" w:type="dxa"/>
            <w:tcBorders>
              <w:left w:val="single" w:sz="12" w:space="0" w:color="000080"/>
              <w:right w:val="single" w:sz="12" w:space="0" w:color="000080"/>
            </w:tcBorders>
            <w:shd w:val="clear" w:color="auto" w:fill="FFFFFF"/>
          </w:tcPr>
          <w:p w:rsidR="002B39E7" w:rsidRDefault="002B39E7" w:rsidP="002B39E7">
            <w:pPr>
              <w:pStyle w:val="Tabletext"/>
              <w:rPr>
                <w:rFonts w:ascii="Cambria" w:hAnsi="Cambria"/>
              </w:rPr>
            </w:pPr>
            <w:r>
              <w:rPr>
                <w:rFonts w:ascii="Cambria" w:hAnsi="Cambria"/>
              </w:rPr>
              <w:t>Controller and Evaluator Training</w:t>
            </w:r>
          </w:p>
        </w:tc>
      </w:tr>
      <w:tr w:rsidR="002B39E7" w:rsidRPr="001827A8" w:rsidTr="002B39E7">
        <w:trPr>
          <w:jc w:val="center"/>
        </w:trPr>
        <w:tc>
          <w:tcPr>
            <w:tcW w:w="9414" w:type="dxa"/>
            <w:gridSpan w:val="4"/>
            <w:tcBorders>
              <w:left w:val="single" w:sz="12" w:space="0" w:color="000080"/>
              <w:right w:val="single" w:sz="12" w:space="0" w:color="000080"/>
            </w:tcBorders>
            <w:shd w:val="clear" w:color="auto" w:fill="E0E0E0"/>
          </w:tcPr>
          <w:p w:rsidR="002B39E7" w:rsidRDefault="002B39E7" w:rsidP="002B39E7">
            <w:pPr>
              <w:pStyle w:val="Tabletext"/>
              <w:jc w:val="center"/>
              <w:rPr>
                <w:rFonts w:ascii="Cambria" w:hAnsi="Cambria"/>
                <w:b/>
              </w:rPr>
            </w:pPr>
            <w:r>
              <w:rPr>
                <w:rFonts w:ascii="Cambria" w:hAnsi="Cambria"/>
                <w:b/>
              </w:rPr>
              <w:t>Monday, July 11</w:t>
            </w:r>
            <w:r>
              <w:rPr>
                <w:rFonts w:ascii="Cambria" w:hAnsi="Cambria"/>
                <w:b/>
                <w:vertAlign w:val="superscript"/>
              </w:rPr>
              <w:t>th</w:t>
            </w:r>
            <w:r>
              <w:rPr>
                <w:rFonts w:ascii="Cambria" w:hAnsi="Cambria"/>
                <w:b/>
              </w:rPr>
              <w:t>, 2011</w:t>
            </w:r>
          </w:p>
        </w:tc>
      </w:tr>
      <w:tr w:rsidR="002B39E7" w:rsidRPr="001827A8" w:rsidTr="002B39E7">
        <w:trPr>
          <w:jc w:val="center"/>
        </w:trPr>
        <w:tc>
          <w:tcPr>
            <w:tcW w:w="2790" w:type="dxa"/>
            <w:tcBorders>
              <w:left w:val="single" w:sz="12" w:space="0" w:color="000080"/>
            </w:tcBorders>
          </w:tcPr>
          <w:p w:rsidR="002B39E7" w:rsidRDefault="002B39E7" w:rsidP="002B39E7">
            <w:pPr>
              <w:pStyle w:val="Tabletext"/>
              <w:rPr>
                <w:rFonts w:ascii="Cambria" w:hAnsi="Cambria"/>
              </w:rPr>
            </w:pPr>
            <w:r>
              <w:rPr>
                <w:rFonts w:ascii="Cambria" w:hAnsi="Cambria"/>
              </w:rPr>
              <w:t>1300 to 1600</w:t>
            </w:r>
          </w:p>
        </w:tc>
        <w:tc>
          <w:tcPr>
            <w:tcW w:w="3486" w:type="dxa"/>
            <w:gridSpan w:val="2"/>
          </w:tcPr>
          <w:p w:rsidR="002B39E7" w:rsidRDefault="002B39E7" w:rsidP="002B39E7">
            <w:pPr>
              <w:pStyle w:val="Tabletext"/>
              <w:rPr>
                <w:rFonts w:ascii="Cambria" w:hAnsi="Cambria"/>
              </w:rPr>
            </w:pPr>
            <w:r>
              <w:rPr>
                <w:rFonts w:ascii="Cambria" w:hAnsi="Cambria"/>
              </w:rPr>
              <w:t>Exercise Planning Team members</w:t>
            </w:r>
          </w:p>
        </w:tc>
        <w:tc>
          <w:tcPr>
            <w:tcW w:w="3138" w:type="dxa"/>
            <w:tcBorders>
              <w:right w:val="single" w:sz="12" w:space="0" w:color="000080"/>
            </w:tcBorders>
          </w:tcPr>
          <w:p w:rsidR="002B39E7" w:rsidRPr="00430428" w:rsidRDefault="002B39E7" w:rsidP="002B39E7">
            <w:pPr>
              <w:pStyle w:val="Tabletext"/>
              <w:rPr>
                <w:rFonts w:ascii="Cambria" w:hAnsi="Cambria"/>
              </w:rPr>
            </w:pPr>
            <w:r>
              <w:rPr>
                <w:rFonts w:ascii="Cambria" w:hAnsi="Cambria"/>
              </w:rPr>
              <w:t xml:space="preserve">Site Setup </w:t>
            </w:r>
          </w:p>
        </w:tc>
      </w:tr>
      <w:tr w:rsidR="002B39E7" w:rsidRPr="001827A8" w:rsidTr="002B39E7">
        <w:trPr>
          <w:jc w:val="center"/>
        </w:trPr>
        <w:tc>
          <w:tcPr>
            <w:tcW w:w="9414" w:type="dxa"/>
            <w:gridSpan w:val="4"/>
            <w:tcBorders>
              <w:left w:val="single" w:sz="12" w:space="0" w:color="000080"/>
              <w:right w:val="single" w:sz="12" w:space="0" w:color="000080"/>
            </w:tcBorders>
            <w:shd w:val="clear" w:color="auto" w:fill="E0E0E0"/>
          </w:tcPr>
          <w:p w:rsidR="002B39E7" w:rsidRPr="00B13C9A" w:rsidRDefault="002B39E7" w:rsidP="002B39E7">
            <w:pPr>
              <w:pStyle w:val="Tabletext"/>
              <w:jc w:val="center"/>
              <w:rPr>
                <w:rFonts w:ascii="Cambria" w:hAnsi="Cambria"/>
                <w:b/>
              </w:rPr>
            </w:pPr>
            <w:r w:rsidRPr="00B13C9A">
              <w:rPr>
                <w:rFonts w:ascii="Cambria" w:hAnsi="Cambria"/>
                <w:b/>
              </w:rPr>
              <w:t>Tuesday, July 12</w:t>
            </w:r>
            <w:r w:rsidRPr="00B13C9A">
              <w:rPr>
                <w:rFonts w:ascii="Cambria" w:hAnsi="Cambria"/>
                <w:b/>
                <w:vertAlign w:val="superscript"/>
              </w:rPr>
              <w:t>th</w:t>
            </w:r>
            <w:r w:rsidRPr="00B13C9A">
              <w:rPr>
                <w:rFonts w:ascii="Cambria" w:hAnsi="Cambria"/>
                <w:b/>
              </w:rPr>
              <w:t>, 2011</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sidRPr="00B13C9A">
              <w:rPr>
                <w:rFonts w:ascii="Cambria" w:hAnsi="Cambria"/>
              </w:rPr>
              <w:t>0800</w:t>
            </w:r>
          </w:p>
        </w:tc>
        <w:tc>
          <w:tcPr>
            <w:tcW w:w="3486" w:type="dxa"/>
            <w:gridSpan w:val="2"/>
          </w:tcPr>
          <w:p w:rsidR="002B39E7" w:rsidRPr="00B13C9A" w:rsidRDefault="002B39E7" w:rsidP="002B39E7">
            <w:pPr>
              <w:pStyle w:val="Tabletext"/>
              <w:rPr>
                <w:rFonts w:ascii="Cambria" w:hAnsi="Cambria"/>
              </w:rPr>
            </w:pPr>
            <w:r>
              <w:rPr>
                <w:rFonts w:ascii="Cambria" w:hAnsi="Cambria"/>
              </w:rPr>
              <w:t>E</w:t>
            </w:r>
            <w:r w:rsidRPr="00B13C9A">
              <w:rPr>
                <w:rFonts w:ascii="Cambria" w:hAnsi="Cambria"/>
              </w:rPr>
              <w:t>xercise staff members</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Exercise site setup</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sidRPr="00B13C9A">
              <w:rPr>
                <w:rFonts w:ascii="Cambria" w:hAnsi="Cambria"/>
              </w:rPr>
              <w:t>0830</w:t>
            </w:r>
          </w:p>
        </w:tc>
        <w:tc>
          <w:tcPr>
            <w:tcW w:w="3486" w:type="dxa"/>
            <w:gridSpan w:val="2"/>
          </w:tcPr>
          <w:p w:rsidR="002B39E7" w:rsidRPr="00B13C9A" w:rsidRDefault="002B39E7" w:rsidP="002B39E7">
            <w:pPr>
              <w:pStyle w:val="Tabletext"/>
              <w:rPr>
                <w:rFonts w:ascii="Cambria" w:hAnsi="Cambria"/>
              </w:rPr>
            </w:pPr>
            <w:r>
              <w:rPr>
                <w:rFonts w:ascii="Cambria" w:hAnsi="Cambria"/>
              </w:rPr>
              <w:t>Controllers, E</w:t>
            </w:r>
            <w:r w:rsidRPr="00B13C9A">
              <w:rPr>
                <w:rFonts w:ascii="Cambria" w:hAnsi="Cambria"/>
              </w:rPr>
              <w:t>valuators</w:t>
            </w:r>
            <w:r>
              <w:rPr>
                <w:rFonts w:ascii="Cambria" w:hAnsi="Cambria"/>
              </w:rPr>
              <w:t xml:space="preserve">, </w:t>
            </w:r>
            <w:r w:rsidRPr="00B13C9A">
              <w:rPr>
                <w:rFonts w:ascii="Cambria" w:hAnsi="Cambria"/>
              </w:rPr>
              <w:t>Pa</w:t>
            </w:r>
            <w:r>
              <w:rPr>
                <w:rFonts w:ascii="Cambria" w:hAnsi="Cambria"/>
              </w:rPr>
              <w:t xml:space="preserve">rticipants </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Check-in</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sidRPr="00B13C9A">
              <w:rPr>
                <w:rFonts w:ascii="Cambria" w:hAnsi="Cambria"/>
              </w:rPr>
              <w:t>0900</w:t>
            </w:r>
          </w:p>
        </w:tc>
        <w:tc>
          <w:tcPr>
            <w:tcW w:w="3486" w:type="dxa"/>
            <w:gridSpan w:val="2"/>
          </w:tcPr>
          <w:p w:rsidR="002B39E7" w:rsidRPr="00B13C9A" w:rsidRDefault="002B39E7" w:rsidP="002B39E7">
            <w:pPr>
              <w:pStyle w:val="Tabletext"/>
              <w:rPr>
                <w:rFonts w:ascii="Cambria" w:hAnsi="Cambria"/>
              </w:rPr>
            </w:pPr>
            <w:r>
              <w:rPr>
                <w:rFonts w:ascii="Cambria" w:hAnsi="Cambria"/>
              </w:rPr>
              <w:t>All Participants</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Just-in-Time Training</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Pr>
                <w:rFonts w:ascii="Cambria" w:hAnsi="Cambria"/>
              </w:rPr>
              <w:t>1115-1215</w:t>
            </w:r>
          </w:p>
        </w:tc>
        <w:tc>
          <w:tcPr>
            <w:tcW w:w="3486" w:type="dxa"/>
            <w:gridSpan w:val="2"/>
          </w:tcPr>
          <w:p w:rsidR="002B39E7" w:rsidRPr="00B13C9A" w:rsidRDefault="002B39E7" w:rsidP="002B39E7">
            <w:pPr>
              <w:pStyle w:val="Tabletext"/>
              <w:rPr>
                <w:rFonts w:ascii="Cambria" w:hAnsi="Cambria"/>
              </w:rPr>
            </w:pPr>
            <w:r w:rsidRPr="00B13C9A">
              <w:rPr>
                <w:rFonts w:ascii="Cambria" w:hAnsi="Cambria"/>
              </w:rPr>
              <w:t>Controllers and evaluators, Participants (</w:t>
            </w:r>
            <w:r>
              <w:rPr>
                <w:rFonts w:ascii="Cambria" w:hAnsi="Cambria"/>
              </w:rPr>
              <w:t>participants</w:t>
            </w:r>
            <w:r w:rsidRPr="00B13C9A">
              <w:rPr>
                <w:rFonts w:ascii="Cambria" w:hAnsi="Cambria"/>
              </w:rPr>
              <w:t>, observers),</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Lunch</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sidRPr="00B13C9A">
              <w:rPr>
                <w:rFonts w:ascii="Cambria" w:hAnsi="Cambria"/>
              </w:rPr>
              <w:t xml:space="preserve">1130-1230  </w:t>
            </w:r>
          </w:p>
        </w:tc>
        <w:tc>
          <w:tcPr>
            <w:tcW w:w="3486" w:type="dxa"/>
            <w:gridSpan w:val="2"/>
          </w:tcPr>
          <w:p w:rsidR="002B39E7" w:rsidRPr="00B13C9A" w:rsidRDefault="002B39E7" w:rsidP="002B39E7">
            <w:pPr>
              <w:pStyle w:val="Tabletext"/>
              <w:rPr>
                <w:rFonts w:ascii="Cambria" w:hAnsi="Cambria"/>
              </w:rPr>
            </w:pPr>
            <w:r w:rsidRPr="00B13C9A">
              <w:rPr>
                <w:rFonts w:ascii="Cambria" w:hAnsi="Cambria"/>
              </w:rPr>
              <w:t>Volunteer-Actors</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Registration/</w:t>
            </w:r>
            <w:proofErr w:type="spellStart"/>
            <w:r w:rsidRPr="00B13C9A">
              <w:rPr>
                <w:rFonts w:ascii="Cambria" w:hAnsi="Cambria"/>
              </w:rPr>
              <w:t>Moulage</w:t>
            </w:r>
            <w:proofErr w:type="spellEnd"/>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sidRPr="00B13C9A">
              <w:rPr>
                <w:rFonts w:ascii="Cambria" w:hAnsi="Cambria"/>
              </w:rPr>
              <w:t>1200</w:t>
            </w:r>
          </w:p>
        </w:tc>
        <w:tc>
          <w:tcPr>
            <w:tcW w:w="3486" w:type="dxa"/>
            <w:gridSpan w:val="2"/>
          </w:tcPr>
          <w:p w:rsidR="002B39E7" w:rsidRPr="00B13C9A" w:rsidRDefault="002B39E7" w:rsidP="002B39E7">
            <w:pPr>
              <w:pStyle w:val="Tabletext"/>
              <w:rPr>
                <w:rFonts w:ascii="Cambria" w:hAnsi="Cambria"/>
              </w:rPr>
            </w:pPr>
            <w:r>
              <w:rPr>
                <w:rFonts w:ascii="Cambria" w:hAnsi="Cambria"/>
              </w:rPr>
              <w:t>Controllers and E</w:t>
            </w:r>
            <w:r w:rsidRPr="00B13C9A">
              <w:rPr>
                <w:rFonts w:ascii="Cambria" w:hAnsi="Cambria"/>
              </w:rPr>
              <w:t>valuators</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Communications check</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sidRPr="00B13C9A">
              <w:rPr>
                <w:rFonts w:ascii="Cambria" w:hAnsi="Cambria"/>
              </w:rPr>
              <w:t>1230</w:t>
            </w:r>
          </w:p>
        </w:tc>
        <w:tc>
          <w:tcPr>
            <w:tcW w:w="3486" w:type="dxa"/>
            <w:gridSpan w:val="2"/>
          </w:tcPr>
          <w:p w:rsidR="002B39E7" w:rsidRPr="00B13C9A" w:rsidRDefault="002B39E7" w:rsidP="002B39E7">
            <w:pPr>
              <w:pStyle w:val="Tabletext"/>
              <w:rPr>
                <w:rFonts w:ascii="Cambria" w:hAnsi="Cambria"/>
              </w:rPr>
            </w:pPr>
            <w:r>
              <w:rPr>
                <w:rFonts w:ascii="Cambria" w:hAnsi="Cambria"/>
              </w:rPr>
              <w:t>Participants/V</w:t>
            </w:r>
            <w:r w:rsidRPr="00B13C9A">
              <w:rPr>
                <w:rFonts w:ascii="Cambria" w:hAnsi="Cambria"/>
              </w:rPr>
              <w:t>olunteers</w:t>
            </w:r>
            <w:r>
              <w:rPr>
                <w:rFonts w:ascii="Cambria" w:hAnsi="Cambria"/>
              </w:rPr>
              <w:t>-Actors</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Briefing</w:t>
            </w:r>
          </w:p>
        </w:tc>
      </w:tr>
      <w:tr w:rsidR="002B39E7" w:rsidRPr="001827A8" w:rsidTr="002B39E7">
        <w:trPr>
          <w:jc w:val="center"/>
        </w:trPr>
        <w:tc>
          <w:tcPr>
            <w:tcW w:w="2790" w:type="dxa"/>
            <w:tcBorders>
              <w:left w:val="single" w:sz="12" w:space="0" w:color="000080"/>
              <w:bottom w:val="single" w:sz="12" w:space="0" w:color="auto"/>
            </w:tcBorders>
          </w:tcPr>
          <w:p w:rsidR="002B39E7" w:rsidRPr="00B13C9A" w:rsidRDefault="002B39E7" w:rsidP="002B39E7">
            <w:pPr>
              <w:pStyle w:val="Tabletext"/>
              <w:rPr>
                <w:rFonts w:ascii="Cambria" w:hAnsi="Cambria"/>
              </w:rPr>
            </w:pPr>
            <w:r w:rsidRPr="00B13C9A">
              <w:rPr>
                <w:rFonts w:ascii="Cambria" w:hAnsi="Cambria"/>
              </w:rPr>
              <w:t>1245</w:t>
            </w:r>
          </w:p>
        </w:tc>
        <w:tc>
          <w:tcPr>
            <w:tcW w:w="3486" w:type="dxa"/>
            <w:gridSpan w:val="2"/>
            <w:tcBorders>
              <w:bottom w:val="single" w:sz="12" w:space="0" w:color="auto"/>
            </w:tcBorders>
          </w:tcPr>
          <w:p w:rsidR="002B39E7" w:rsidRPr="00B13C9A" w:rsidRDefault="002B39E7" w:rsidP="002B39E7">
            <w:pPr>
              <w:pStyle w:val="Tabletext"/>
              <w:rPr>
                <w:rFonts w:ascii="Cambria" w:hAnsi="Cambria"/>
              </w:rPr>
            </w:pPr>
            <w:r w:rsidRPr="00B13C9A">
              <w:rPr>
                <w:rFonts w:ascii="Cambria" w:hAnsi="Cambria"/>
              </w:rPr>
              <w:t>Pa</w:t>
            </w:r>
            <w:r>
              <w:rPr>
                <w:rFonts w:ascii="Cambria" w:hAnsi="Cambria"/>
              </w:rPr>
              <w:t>rticipants (Players, Observers)</w:t>
            </w:r>
          </w:p>
        </w:tc>
        <w:tc>
          <w:tcPr>
            <w:tcW w:w="3138" w:type="dxa"/>
            <w:tcBorders>
              <w:bottom w:val="single" w:sz="12" w:space="0" w:color="auto"/>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Report to various locations</w:t>
            </w:r>
          </w:p>
        </w:tc>
      </w:tr>
      <w:tr w:rsidR="002B39E7" w:rsidRPr="001827A8" w:rsidTr="002B39E7">
        <w:trPr>
          <w:jc w:val="center"/>
        </w:trPr>
        <w:tc>
          <w:tcPr>
            <w:tcW w:w="2790" w:type="dxa"/>
            <w:tcBorders>
              <w:top w:val="single" w:sz="12" w:space="0" w:color="auto"/>
              <w:left w:val="single" w:sz="12" w:space="0" w:color="000080"/>
            </w:tcBorders>
          </w:tcPr>
          <w:p w:rsidR="002B39E7" w:rsidRPr="00B13C9A" w:rsidRDefault="002B39E7" w:rsidP="002B39E7">
            <w:pPr>
              <w:pStyle w:val="Tabletext"/>
              <w:rPr>
                <w:rFonts w:ascii="Cambria" w:hAnsi="Cambria"/>
                <w:b/>
              </w:rPr>
            </w:pPr>
            <w:r w:rsidRPr="00B13C9A">
              <w:rPr>
                <w:rFonts w:ascii="Cambria" w:hAnsi="Cambria"/>
                <w:b/>
              </w:rPr>
              <w:t>1300</w:t>
            </w:r>
          </w:p>
        </w:tc>
        <w:tc>
          <w:tcPr>
            <w:tcW w:w="3486" w:type="dxa"/>
            <w:gridSpan w:val="2"/>
            <w:tcBorders>
              <w:top w:val="single" w:sz="12" w:space="0" w:color="auto"/>
            </w:tcBorders>
          </w:tcPr>
          <w:p w:rsidR="002B39E7" w:rsidRPr="00B13C9A" w:rsidRDefault="002B39E7" w:rsidP="002B39E7">
            <w:pPr>
              <w:pStyle w:val="Tabletext"/>
              <w:rPr>
                <w:rFonts w:ascii="Cambria" w:hAnsi="Cambria"/>
                <w:b/>
              </w:rPr>
            </w:pPr>
            <w:r w:rsidRPr="00B13C9A">
              <w:rPr>
                <w:rFonts w:ascii="Cambria" w:hAnsi="Cambria"/>
                <w:b/>
              </w:rPr>
              <w:t>All</w:t>
            </w:r>
          </w:p>
        </w:tc>
        <w:tc>
          <w:tcPr>
            <w:tcW w:w="3138" w:type="dxa"/>
            <w:tcBorders>
              <w:top w:val="single" w:sz="12" w:space="0" w:color="auto"/>
              <w:right w:val="single" w:sz="12" w:space="0" w:color="000080"/>
            </w:tcBorders>
          </w:tcPr>
          <w:p w:rsidR="002B39E7" w:rsidRPr="00B13C9A" w:rsidRDefault="002B39E7" w:rsidP="002B39E7">
            <w:pPr>
              <w:pStyle w:val="Tabletext"/>
              <w:rPr>
                <w:rFonts w:ascii="Cambria" w:hAnsi="Cambria"/>
                <w:b/>
              </w:rPr>
            </w:pPr>
            <w:r w:rsidRPr="00B13C9A">
              <w:rPr>
                <w:rFonts w:ascii="Cambria" w:hAnsi="Cambria"/>
                <w:b/>
              </w:rPr>
              <w:t>Start of exercise (</w:t>
            </w:r>
            <w:proofErr w:type="spellStart"/>
            <w:r w:rsidRPr="00B13C9A">
              <w:rPr>
                <w:rFonts w:ascii="Cambria" w:hAnsi="Cambria"/>
                <w:b/>
              </w:rPr>
              <w:t>StartEx</w:t>
            </w:r>
            <w:proofErr w:type="spellEnd"/>
            <w:r w:rsidRPr="00B13C9A">
              <w:rPr>
                <w:rFonts w:ascii="Cambria" w:hAnsi="Cambria"/>
                <w:b/>
              </w:rPr>
              <w:t>)</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b/>
              </w:rPr>
            </w:pPr>
            <w:r>
              <w:rPr>
                <w:rFonts w:ascii="Cambria" w:hAnsi="Cambria"/>
                <w:b/>
              </w:rPr>
              <w:t>1600</w:t>
            </w:r>
          </w:p>
        </w:tc>
        <w:tc>
          <w:tcPr>
            <w:tcW w:w="3486" w:type="dxa"/>
            <w:gridSpan w:val="2"/>
          </w:tcPr>
          <w:p w:rsidR="002B39E7" w:rsidRPr="00B13C9A" w:rsidRDefault="002B39E7" w:rsidP="002B39E7">
            <w:pPr>
              <w:pStyle w:val="Tabletext"/>
              <w:rPr>
                <w:rFonts w:ascii="Cambria" w:hAnsi="Cambria"/>
                <w:b/>
              </w:rPr>
            </w:pPr>
            <w:r w:rsidRPr="00B13C9A">
              <w:rPr>
                <w:rFonts w:ascii="Cambria" w:hAnsi="Cambria"/>
                <w:b/>
              </w:rPr>
              <w:t>All</w:t>
            </w:r>
          </w:p>
        </w:tc>
        <w:tc>
          <w:tcPr>
            <w:tcW w:w="3138" w:type="dxa"/>
            <w:tcBorders>
              <w:right w:val="single" w:sz="12" w:space="0" w:color="000080"/>
            </w:tcBorders>
          </w:tcPr>
          <w:p w:rsidR="002B39E7" w:rsidRPr="00B13C9A" w:rsidRDefault="002B39E7" w:rsidP="002B39E7">
            <w:pPr>
              <w:pStyle w:val="Tabletext"/>
              <w:rPr>
                <w:rFonts w:ascii="Cambria" w:hAnsi="Cambria"/>
                <w:b/>
              </w:rPr>
            </w:pPr>
            <w:r w:rsidRPr="00B13C9A">
              <w:rPr>
                <w:rFonts w:ascii="Cambria" w:hAnsi="Cambria"/>
                <w:b/>
              </w:rPr>
              <w:t>End of exercise (</w:t>
            </w:r>
            <w:proofErr w:type="spellStart"/>
            <w:r w:rsidRPr="00B13C9A">
              <w:rPr>
                <w:rFonts w:ascii="Cambria" w:hAnsi="Cambria"/>
                <w:b/>
              </w:rPr>
              <w:t>EndEx</w:t>
            </w:r>
            <w:proofErr w:type="spellEnd"/>
            <w:r w:rsidRPr="00B13C9A">
              <w:rPr>
                <w:rFonts w:ascii="Cambria" w:hAnsi="Cambria"/>
                <w:b/>
              </w:rPr>
              <w:t>)</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sidRPr="00B13C9A">
              <w:rPr>
                <w:rFonts w:ascii="Cambria" w:hAnsi="Cambria"/>
              </w:rPr>
              <w:t xml:space="preserve">Immediately after the exercise </w:t>
            </w:r>
          </w:p>
        </w:tc>
        <w:tc>
          <w:tcPr>
            <w:tcW w:w="3486" w:type="dxa"/>
            <w:gridSpan w:val="2"/>
          </w:tcPr>
          <w:p w:rsidR="002B39E7" w:rsidRPr="00B13C9A" w:rsidRDefault="002B39E7" w:rsidP="002B39E7">
            <w:pPr>
              <w:pStyle w:val="Tabletext"/>
              <w:rPr>
                <w:rFonts w:ascii="Cambria" w:hAnsi="Cambria"/>
              </w:rPr>
            </w:pPr>
            <w:r>
              <w:rPr>
                <w:rFonts w:ascii="Cambria" w:hAnsi="Cambria"/>
              </w:rPr>
              <w:t>Participants, Controllers, and E</w:t>
            </w:r>
            <w:r w:rsidRPr="00B13C9A">
              <w:rPr>
                <w:rFonts w:ascii="Cambria" w:hAnsi="Cambria"/>
              </w:rPr>
              <w:t>valuators</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Hot Wash</w:t>
            </w:r>
          </w:p>
        </w:tc>
      </w:tr>
      <w:tr w:rsidR="002B39E7" w:rsidRPr="001827A8" w:rsidTr="002B39E7">
        <w:trPr>
          <w:jc w:val="center"/>
        </w:trPr>
        <w:tc>
          <w:tcPr>
            <w:tcW w:w="2790" w:type="dxa"/>
            <w:tcBorders>
              <w:left w:val="single" w:sz="12" w:space="0" w:color="000080"/>
            </w:tcBorders>
          </w:tcPr>
          <w:p w:rsidR="002B39E7" w:rsidRPr="00B13C9A" w:rsidRDefault="002B39E7" w:rsidP="002B39E7">
            <w:pPr>
              <w:pStyle w:val="Tabletext"/>
              <w:rPr>
                <w:rFonts w:ascii="Cambria" w:hAnsi="Cambria"/>
              </w:rPr>
            </w:pPr>
            <w:r w:rsidRPr="00B13C9A">
              <w:rPr>
                <w:rFonts w:ascii="Cambria" w:hAnsi="Cambria"/>
              </w:rPr>
              <w:t>Immediately after the Hot Wash</w:t>
            </w:r>
          </w:p>
        </w:tc>
        <w:tc>
          <w:tcPr>
            <w:tcW w:w="3486" w:type="dxa"/>
            <w:gridSpan w:val="2"/>
          </w:tcPr>
          <w:p w:rsidR="002B39E7" w:rsidRPr="00B13C9A" w:rsidRDefault="002B39E7" w:rsidP="002B39E7">
            <w:pPr>
              <w:pStyle w:val="Tabletext"/>
              <w:rPr>
                <w:rFonts w:ascii="Cambria" w:hAnsi="Cambria"/>
              </w:rPr>
            </w:pPr>
            <w:r w:rsidRPr="00B13C9A">
              <w:rPr>
                <w:rFonts w:ascii="Cambria" w:hAnsi="Cambria"/>
              </w:rPr>
              <w:t>Controllers, Evaluators, and Exercise Planning Team members</w:t>
            </w:r>
          </w:p>
        </w:tc>
        <w:tc>
          <w:tcPr>
            <w:tcW w:w="3138" w:type="dxa"/>
            <w:tcBorders>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Controller and Evaluator Debriefing</w:t>
            </w:r>
          </w:p>
        </w:tc>
      </w:tr>
      <w:tr w:rsidR="002B39E7" w:rsidRPr="001827A8" w:rsidTr="002B39E7">
        <w:trPr>
          <w:jc w:val="center"/>
        </w:trPr>
        <w:tc>
          <w:tcPr>
            <w:tcW w:w="2790" w:type="dxa"/>
            <w:tcBorders>
              <w:left w:val="single" w:sz="12" w:space="0" w:color="000080"/>
              <w:bottom w:val="single" w:sz="12" w:space="0" w:color="000080"/>
            </w:tcBorders>
          </w:tcPr>
          <w:p w:rsidR="002B39E7" w:rsidRPr="00B13C9A" w:rsidRDefault="002B39E7" w:rsidP="002B39E7">
            <w:pPr>
              <w:pStyle w:val="Tabletext"/>
              <w:rPr>
                <w:rFonts w:ascii="Cambria" w:hAnsi="Cambria"/>
              </w:rPr>
            </w:pPr>
            <w:r w:rsidRPr="00B13C9A">
              <w:rPr>
                <w:rFonts w:ascii="Cambria" w:hAnsi="Cambria"/>
              </w:rPr>
              <w:t>1630</w:t>
            </w:r>
          </w:p>
        </w:tc>
        <w:tc>
          <w:tcPr>
            <w:tcW w:w="3486" w:type="dxa"/>
            <w:gridSpan w:val="2"/>
            <w:tcBorders>
              <w:bottom w:val="single" w:sz="12" w:space="0" w:color="000080"/>
            </w:tcBorders>
          </w:tcPr>
          <w:p w:rsidR="002B39E7" w:rsidRPr="00B13C9A" w:rsidRDefault="002B39E7" w:rsidP="002B39E7">
            <w:pPr>
              <w:pStyle w:val="Tabletext"/>
              <w:rPr>
                <w:rFonts w:ascii="Cambria" w:hAnsi="Cambria"/>
              </w:rPr>
            </w:pPr>
            <w:r w:rsidRPr="00B13C9A">
              <w:rPr>
                <w:rFonts w:ascii="Cambria" w:hAnsi="Cambria"/>
              </w:rPr>
              <w:t>Exercise  Team members</w:t>
            </w:r>
          </w:p>
        </w:tc>
        <w:tc>
          <w:tcPr>
            <w:tcW w:w="3138" w:type="dxa"/>
            <w:tcBorders>
              <w:bottom w:val="single" w:sz="12" w:space="0" w:color="000080"/>
              <w:right w:val="single" w:sz="12" w:space="0" w:color="000080"/>
            </w:tcBorders>
          </w:tcPr>
          <w:p w:rsidR="002B39E7" w:rsidRPr="00B13C9A" w:rsidRDefault="002B39E7" w:rsidP="002B39E7">
            <w:pPr>
              <w:pStyle w:val="Tabletext"/>
              <w:rPr>
                <w:rFonts w:ascii="Cambria" w:hAnsi="Cambria"/>
              </w:rPr>
            </w:pPr>
            <w:r w:rsidRPr="00B13C9A">
              <w:rPr>
                <w:rFonts w:ascii="Cambria" w:hAnsi="Cambria"/>
              </w:rPr>
              <w:t>Site Breakdown/Clean Up</w:t>
            </w:r>
          </w:p>
        </w:tc>
      </w:tr>
    </w:tbl>
    <w:p w:rsidR="002B39E7" w:rsidRPr="001827A8" w:rsidRDefault="002B39E7" w:rsidP="002B39E7">
      <w:pPr>
        <w:pStyle w:val="BodyText"/>
        <w:rPr>
          <w:rFonts w:asciiTheme="majorHAnsi" w:hAnsiTheme="majorHAnsi"/>
        </w:rPr>
      </w:pPr>
    </w:p>
    <w:p w:rsidR="002B39E7" w:rsidRPr="001827A8" w:rsidRDefault="002B39E7" w:rsidP="002B39E7">
      <w:pPr>
        <w:pStyle w:val="BodyText"/>
        <w:rPr>
          <w:rFonts w:asciiTheme="majorHAnsi" w:hAnsiTheme="majorHAnsi"/>
        </w:rPr>
      </w:pPr>
    </w:p>
    <w:p w:rsidR="002B39E7" w:rsidRPr="001827A8" w:rsidRDefault="002B39E7" w:rsidP="002B39E7">
      <w:pPr>
        <w:pStyle w:val="BodyText"/>
        <w:rPr>
          <w:rFonts w:asciiTheme="majorHAnsi" w:hAnsiTheme="majorHAnsi"/>
        </w:rPr>
      </w:pPr>
    </w:p>
    <w:p w:rsidR="002B39E7" w:rsidRPr="001827A8" w:rsidRDefault="002B39E7" w:rsidP="002B39E7">
      <w:pPr>
        <w:pStyle w:val="Heading1"/>
        <w:sectPr w:rsidR="002B39E7" w:rsidRPr="001827A8" w:rsidSect="00AF13F4">
          <w:headerReference w:type="even" r:id="rId39"/>
          <w:headerReference w:type="default" r:id="rId40"/>
          <w:footerReference w:type="default" r:id="rId41"/>
          <w:headerReference w:type="first" r:id="rId42"/>
          <w:pgSz w:w="12240" w:h="15840" w:code="1"/>
          <w:pgMar w:top="1440" w:right="1440" w:bottom="1440" w:left="1440" w:header="432" w:footer="432" w:gutter="0"/>
          <w:cols w:space="720"/>
          <w:docGrid w:linePitch="360"/>
        </w:sectPr>
      </w:pPr>
    </w:p>
    <w:p w:rsidR="002B39E7" w:rsidRPr="001827A8" w:rsidRDefault="002B39E7" w:rsidP="002B39E7">
      <w:pPr>
        <w:pStyle w:val="Heading1"/>
      </w:pPr>
      <w:bookmarkStart w:id="56" w:name="_Toc305066888"/>
      <w:bookmarkStart w:id="57" w:name="_Toc305767398"/>
      <w:r w:rsidRPr="001827A8">
        <w:lastRenderedPageBreak/>
        <w:t>Appendix B: Exercise Site Maps</w:t>
      </w:r>
      <w:bookmarkEnd w:id="56"/>
      <w:bookmarkEnd w:id="57"/>
    </w:p>
    <w:p w:rsidR="002B39E7" w:rsidRPr="001827A8" w:rsidRDefault="002B39E7" w:rsidP="002B39E7">
      <w:pPr>
        <w:pStyle w:val="Caption"/>
        <w:rPr>
          <w:rFonts w:asciiTheme="majorHAnsi" w:hAnsiTheme="majorHAnsi"/>
        </w:rPr>
      </w:pPr>
      <w:r w:rsidRPr="001827A8">
        <w:rPr>
          <w:rFonts w:asciiTheme="majorHAnsi" w:hAnsiTheme="majorHAnsi"/>
        </w:rPr>
        <w:t xml:space="preserve">Figure B.1 </w:t>
      </w:r>
      <w:r>
        <w:rPr>
          <w:rFonts w:asciiTheme="majorHAnsi" w:hAnsiTheme="majorHAnsi"/>
        </w:rPr>
        <w:t>Meadow Woods and Surrounding Areas Map</w:t>
      </w:r>
    </w:p>
    <w:p w:rsidR="002B39E7" w:rsidRPr="001827A8" w:rsidRDefault="002B39E7" w:rsidP="002B39E7">
      <w:pPr>
        <w:pStyle w:val="BodyText"/>
        <w:rPr>
          <w:rFonts w:asciiTheme="majorHAnsi" w:hAnsiTheme="majorHAnsi"/>
        </w:rPr>
      </w:pPr>
      <w:r>
        <w:rPr>
          <w:rFonts w:asciiTheme="majorHAnsi" w:hAnsiTheme="majorHAnsi"/>
          <w:noProof/>
        </w:rPr>
        <w:drawing>
          <wp:inline distT="0" distB="0" distL="0" distR="0">
            <wp:extent cx="5829300" cy="22002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C024E.tmp"/>
                    <pic:cNvPicPr/>
                  </pic:nvPicPr>
                  <pic:blipFill rotWithShape="1">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02" t="2469" r="1122" b="2469"/>
                    <a:stretch/>
                  </pic:blipFill>
                  <pic:spPr bwMode="auto">
                    <a:xfrm>
                      <a:off x="0" y="0"/>
                      <a:ext cx="5829300" cy="22002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B39E7" w:rsidRPr="001827A8" w:rsidRDefault="002B39E7" w:rsidP="002B39E7">
      <w:pPr>
        <w:pStyle w:val="BodyText"/>
        <w:rPr>
          <w:rFonts w:asciiTheme="majorHAnsi" w:hAnsiTheme="majorHAnsi"/>
        </w:rPr>
      </w:pPr>
    </w:p>
    <w:p w:rsidR="002B39E7" w:rsidRPr="001827A8" w:rsidRDefault="002B39E7" w:rsidP="002B39E7">
      <w:pPr>
        <w:pStyle w:val="Caption"/>
        <w:rPr>
          <w:rFonts w:asciiTheme="majorHAnsi" w:hAnsiTheme="majorHAnsi"/>
        </w:rPr>
      </w:pPr>
      <w:r w:rsidRPr="001827A8">
        <w:rPr>
          <w:rFonts w:asciiTheme="majorHAnsi" w:hAnsiTheme="majorHAnsi"/>
        </w:rPr>
        <w:t xml:space="preserve">Figure B.2 </w:t>
      </w:r>
      <w:r>
        <w:rPr>
          <w:rFonts w:asciiTheme="majorHAnsi" w:hAnsiTheme="majorHAnsi"/>
        </w:rPr>
        <w:t>Cypress Creek High School Aerial</w:t>
      </w:r>
    </w:p>
    <w:p w:rsidR="002B39E7" w:rsidRPr="001827A8" w:rsidRDefault="002B39E7" w:rsidP="002B39E7">
      <w:pPr>
        <w:pStyle w:val="BodyText"/>
        <w:rPr>
          <w:rFonts w:asciiTheme="majorHAnsi" w:hAnsiTheme="majorHAnsi"/>
        </w:rPr>
      </w:pPr>
      <w:r>
        <w:rPr>
          <w:rFonts w:asciiTheme="majorHAnsi" w:hAnsiTheme="majorHAnsi"/>
          <w:noProof/>
        </w:rPr>
        <w:drawing>
          <wp:inline distT="0" distB="0" distL="0" distR="0">
            <wp:extent cx="5819775" cy="27717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C0250.tmp"/>
                    <pic:cNvPicPr/>
                  </pic:nvPicPr>
                  <pic:blipFill rotWithShape="1">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22" t="2301" r="961" b="1974"/>
                    <a:stretch/>
                  </pic:blipFill>
                  <pic:spPr bwMode="auto">
                    <a:xfrm>
                      <a:off x="0" y="0"/>
                      <a:ext cx="5819775" cy="27717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B39E7" w:rsidRPr="001827A8" w:rsidRDefault="002B39E7" w:rsidP="002B39E7">
      <w:pPr>
        <w:pStyle w:val="BodyText"/>
        <w:rPr>
          <w:rFonts w:asciiTheme="majorHAnsi" w:hAnsiTheme="majorHAnsi"/>
        </w:rPr>
      </w:pPr>
    </w:p>
    <w:p w:rsidR="002B39E7" w:rsidRPr="001827A8" w:rsidRDefault="002B39E7" w:rsidP="002B39E7">
      <w:pPr>
        <w:pStyle w:val="Heading1"/>
        <w:sectPr w:rsidR="002B39E7" w:rsidRPr="001827A8" w:rsidSect="00AF13F4">
          <w:headerReference w:type="even" r:id="rId45"/>
          <w:headerReference w:type="default" r:id="rId46"/>
          <w:footerReference w:type="default" r:id="rId47"/>
          <w:headerReference w:type="first" r:id="rId48"/>
          <w:pgSz w:w="12240" w:h="15840" w:code="1"/>
          <w:pgMar w:top="1440" w:right="1440" w:bottom="1440" w:left="1440" w:header="432" w:footer="432" w:gutter="0"/>
          <w:cols w:space="720"/>
          <w:docGrid w:linePitch="360"/>
        </w:sectPr>
      </w:pPr>
    </w:p>
    <w:p w:rsidR="002B39E7" w:rsidRPr="001827A8" w:rsidRDefault="002B39E7" w:rsidP="002B39E7">
      <w:pPr>
        <w:pStyle w:val="Heading1"/>
      </w:pPr>
      <w:bookmarkStart w:id="58" w:name="_Toc305066889"/>
      <w:bookmarkStart w:id="59" w:name="_Toc305767399"/>
      <w:r w:rsidRPr="001827A8">
        <w:lastRenderedPageBreak/>
        <w:t>Appendix C: Participating Agencies and Organizations</w:t>
      </w:r>
      <w:bookmarkEnd w:id="58"/>
      <w:bookmarkEnd w:id="59"/>
    </w:p>
    <w:tbl>
      <w:tblPr>
        <w:tblW w:w="0" w:type="auto"/>
        <w:jc w:val="center"/>
        <w:tblInd w:w="54" w:type="dxa"/>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tblPr>
      <w:tblGrid>
        <w:gridCol w:w="9414"/>
      </w:tblGrid>
      <w:tr w:rsidR="002B39E7" w:rsidRPr="001827A8" w:rsidTr="002B39E7">
        <w:trPr>
          <w:jc w:val="center"/>
        </w:trPr>
        <w:tc>
          <w:tcPr>
            <w:tcW w:w="9414" w:type="dxa"/>
          </w:tcPr>
          <w:p w:rsidR="002B39E7" w:rsidRPr="001827A8" w:rsidRDefault="002B39E7" w:rsidP="002B39E7">
            <w:pPr>
              <w:pStyle w:val="TableHead"/>
              <w:rPr>
                <w:rFonts w:asciiTheme="majorHAnsi" w:hAnsiTheme="majorHAnsi"/>
              </w:rPr>
            </w:pPr>
            <w:r w:rsidRPr="001827A8">
              <w:rPr>
                <w:rFonts w:asciiTheme="majorHAnsi" w:hAnsiTheme="majorHAnsi"/>
              </w:rPr>
              <w:t>Participating Agencies and Organizations</w:t>
            </w:r>
          </w:p>
        </w:tc>
      </w:tr>
      <w:tr w:rsidR="002B39E7" w:rsidRPr="001827A8" w:rsidTr="002B39E7">
        <w:trPr>
          <w:jc w:val="center"/>
        </w:trPr>
        <w:tc>
          <w:tcPr>
            <w:tcW w:w="9414" w:type="dxa"/>
            <w:shd w:val="clear" w:color="auto" w:fill="E0E0E0"/>
          </w:tcPr>
          <w:p w:rsidR="002B39E7" w:rsidRPr="001827A8" w:rsidRDefault="002B39E7" w:rsidP="002B39E7">
            <w:pPr>
              <w:pStyle w:val="Tabletext"/>
              <w:rPr>
                <w:rFonts w:asciiTheme="majorHAnsi" w:hAnsiTheme="majorHAnsi"/>
                <w:b/>
              </w:rPr>
            </w:pPr>
            <w:r w:rsidRPr="001827A8">
              <w:rPr>
                <w:rFonts w:asciiTheme="majorHAnsi" w:hAnsiTheme="majorHAnsi"/>
                <w:b/>
              </w:rPr>
              <w:t>Federal</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Centers for Disease Control and Prevention</w:t>
            </w:r>
          </w:p>
        </w:tc>
      </w:tr>
      <w:tr w:rsidR="002B39E7" w:rsidRPr="001827A8" w:rsidTr="002B39E7">
        <w:trPr>
          <w:jc w:val="center"/>
        </w:trPr>
        <w:tc>
          <w:tcPr>
            <w:tcW w:w="9414" w:type="dxa"/>
            <w:shd w:val="clear" w:color="auto" w:fill="E0E0E0"/>
          </w:tcPr>
          <w:p w:rsidR="002B39E7" w:rsidRPr="001827A8" w:rsidRDefault="002B39E7" w:rsidP="002B39E7">
            <w:pPr>
              <w:pStyle w:val="Tabletext"/>
              <w:rPr>
                <w:rFonts w:asciiTheme="majorHAnsi" w:hAnsiTheme="majorHAnsi"/>
              </w:rPr>
            </w:pPr>
            <w:r w:rsidRPr="001827A8">
              <w:rPr>
                <w:rFonts w:asciiTheme="majorHAnsi" w:hAnsiTheme="majorHAnsi"/>
                <w:b/>
              </w:rPr>
              <w:t>State</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Florida Division of Emergency Management</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sidRPr="001827A8">
              <w:rPr>
                <w:rFonts w:asciiTheme="majorHAnsi" w:hAnsiTheme="majorHAnsi"/>
              </w:rPr>
              <w:t>Florida Department of Health</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Florida Department of Health Radiation Control</w:t>
            </w:r>
          </w:p>
        </w:tc>
      </w:tr>
      <w:tr w:rsidR="002B39E7" w:rsidRPr="001827A8" w:rsidTr="002B39E7">
        <w:trPr>
          <w:jc w:val="center"/>
        </w:trPr>
        <w:tc>
          <w:tcPr>
            <w:tcW w:w="9414" w:type="dxa"/>
          </w:tcPr>
          <w:p w:rsidR="002B39E7" w:rsidRDefault="002B39E7" w:rsidP="002B39E7">
            <w:pPr>
              <w:pStyle w:val="Tabletext"/>
              <w:rPr>
                <w:rFonts w:asciiTheme="majorHAnsi" w:hAnsiTheme="majorHAnsi"/>
              </w:rPr>
            </w:pPr>
            <w:r>
              <w:rPr>
                <w:rFonts w:asciiTheme="majorHAnsi" w:hAnsiTheme="majorHAnsi"/>
              </w:rPr>
              <w:t>Florida Department of Law Enforcement</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State Medical Response Teams</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Environmental Health Strike Teams</w:t>
            </w:r>
          </w:p>
        </w:tc>
      </w:tr>
      <w:tr w:rsidR="002B39E7" w:rsidRPr="001827A8" w:rsidTr="002B39E7">
        <w:trPr>
          <w:jc w:val="center"/>
        </w:trPr>
        <w:tc>
          <w:tcPr>
            <w:tcW w:w="9414" w:type="dxa"/>
          </w:tcPr>
          <w:p w:rsidR="002B39E7" w:rsidRDefault="002B39E7" w:rsidP="002B39E7">
            <w:pPr>
              <w:pStyle w:val="Tabletext"/>
              <w:rPr>
                <w:rFonts w:asciiTheme="majorHAnsi" w:hAnsiTheme="majorHAnsi"/>
              </w:rPr>
            </w:pPr>
            <w:r>
              <w:rPr>
                <w:rFonts w:asciiTheme="majorHAnsi" w:hAnsiTheme="majorHAnsi"/>
              </w:rPr>
              <w:t>Epidemiological Strike Teams</w:t>
            </w:r>
          </w:p>
        </w:tc>
      </w:tr>
      <w:tr w:rsidR="002B39E7" w:rsidRPr="001827A8" w:rsidTr="002B39E7">
        <w:trPr>
          <w:jc w:val="center"/>
        </w:trPr>
        <w:tc>
          <w:tcPr>
            <w:tcW w:w="9414" w:type="dxa"/>
          </w:tcPr>
          <w:p w:rsidR="002B39E7" w:rsidRDefault="002B39E7" w:rsidP="002B39E7">
            <w:pPr>
              <w:pStyle w:val="Tabletext"/>
              <w:rPr>
                <w:rFonts w:asciiTheme="majorHAnsi" w:hAnsiTheme="majorHAnsi"/>
              </w:rPr>
            </w:pPr>
            <w:r>
              <w:rPr>
                <w:rFonts w:asciiTheme="majorHAnsi" w:hAnsiTheme="majorHAnsi"/>
              </w:rPr>
              <w:t>Medical Reserve Corp.</w:t>
            </w:r>
          </w:p>
        </w:tc>
      </w:tr>
      <w:tr w:rsidR="002B39E7" w:rsidRPr="001827A8" w:rsidTr="002B39E7">
        <w:trPr>
          <w:jc w:val="center"/>
        </w:trPr>
        <w:tc>
          <w:tcPr>
            <w:tcW w:w="9414" w:type="dxa"/>
          </w:tcPr>
          <w:p w:rsidR="002B39E7" w:rsidRDefault="002B39E7" w:rsidP="002B39E7">
            <w:pPr>
              <w:pStyle w:val="Tabletext"/>
              <w:rPr>
                <w:rFonts w:asciiTheme="majorHAnsi" w:hAnsiTheme="majorHAnsi"/>
              </w:rPr>
            </w:pPr>
            <w:r>
              <w:rPr>
                <w:rFonts w:asciiTheme="majorHAnsi" w:hAnsiTheme="majorHAnsi"/>
              </w:rPr>
              <w:t>Florida National Guard, 44</w:t>
            </w:r>
            <w:r w:rsidRPr="00737257">
              <w:rPr>
                <w:rFonts w:asciiTheme="majorHAnsi" w:hAnsiTheme="majorHAnsi"/>
                <w:vertAlign w:val="superscript"/>
              </w:rPr>
              <w:t>th</w:t>
            </w:r>
            <w:r>
              <w:rPr>
                <w:rFonts w:asciiTheme="majorHAnsi" w:hAnsiTheme="majorHAnsi"/>
              </w:rPr>
              <w:t xml:space="preserve"> Civil Support Team</w:t>
            </w:r>
          </w:p>
        </w:tc>
      </w:tr>
      <w:tr w:rsidR="002B39E7" w:rsidRPr="001827A8" w:rsidTr="002B39E7">
        <w:trPr>
          <w:jc w:val="center"/>
        </w:trPr>
        <w:tc>
          <w:tcPr>
            <w:tcW w:w="9414" w:type="dxa"/>
          </w:tcPr>
          <w:p w:rsidR="002B39E7" w:rsidRDefault="002B39E7" w:rsidP="002B39E7">
            <w:pPr>
              <w:pStyle w:val="Tabletext"/>
              <w:rPr>
                <w:rFonts w:asciiTheme="majorHAnsi" w:hAnsiTheme="majorHAnsi"/>
              </w:rPr>
            </w:pPr>
            <w:r>
              <w:rPr>
                <w:rFonts w:asciiTheme="majorHAnsi" w:hAnsiTheme="majorHAnsi"/>
              </w:rPr>
              <w:t>State Laboratory</w:t>
            </w:r>
          </w:p>
        </w:tc>
      </w:tr>
      <w:tr w:rsidR="002B39E7" w:rsidRPr="001827A8" w:rsidTr="002B39E7">
        <w:trPr>
          <w:jc w:val="center"/>
        </w:trPr>
        <w:tc>
          <w:tcPr>
            <w:tcW w:w="9414" w:type="dxa"/>
            <w:shd w:val="clear" w:color="auto" w:fill="E0E0E0"/>
          </w:tcPr>
          <w:p w:rsidR="002B39E7" w:rsidRPr="001827A8" w:rsidRDefault="002B39E7" w:rsidP="002B39E7">
            <w:pPr>
              <w:pStyle w:val="Tabletext"/>
              <w:rPr>
                <w:rFonts w:asciiTheme="majorHAnsi" w:hAnsiTheme="majorHAnsi"/>
              </w:rPr>
            </w:pPr>
            <w:r>
              <w:rPr>
                <w:rFonts w:asciiTheme="majorHAnsi" w:hAnsiTheme="majorHAnsi"/>
              </w:rPr>
              <w:t xml:space="preserve">Regional </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East Central Florida Regional Planning Council</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Region 5 Incident Management Team (IMT)</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Behavioral Health Strike Teams</w:t>
            </w:r>
          </w:p>
        </w:tc>
      </w:tr>
      <w:tr w:rsidR="002B39E7" w:rsidRPr="001827A8" w:rsidTr="002B39E7">
        <w:trPr>
          <w:jc w:val="center"/>
        </w:trPr>
        <w:tc>
          <w:tcPr>
            <w:tcW w:w="9414" w:type="dxa"/>
          </w:tcPr>
          <w:p w:rsidR="002B39E7" w:rsidRDefault="002B39E7" w:rsidP="002B39E7">
            <w:pPr>
              <w:pStyle w:val="Tabletext"/>
              <w:rPr>
                <w:rFonts w:asciiTheme="majorHAnsi" w:hAnsiTheme="majorHAnsi"/>
              </w:rPr>
            </w:pPr>
            <w:r>
              <w:rPr>
                <w:rFonts w:asciiTheme="majorHAnsi" w:hAnsiTheme="majorHAnsi"/>
              </w:rPr>
              <w:t>American Red Cross</w:t>
            </w:r>
          </w:p>
        </w:tc>
      </w:tr>
      <w:tr w:rsidR="002B39E7" w:rsidRPr="001827A8" w:rsidTr="002B39E7">
        <w:trPr>
          <w:jc w:val="center"/>
        </w:trPr>
        <w:tc>
          <w:tcPr>
            <w:tcW w:w="9414" w:type="dxa"/>
            <w:shd w:val="clear" w:color="auto" w:fill="E0E0E0"/>
          </w:tcPr>
          <w:p w:rsidR="002B39E7" w:rsidRPr="001827A8" w:rsidRDefault="002B39E7" w:rsidP="002B39E7">
            <w:pPr>
              <w:pStyle w:val="Tabletext"/>
              <w:rPr>
                <w:rFonts w:asciiTheme="majorHAnsi" w:hAnsiTheme="majorHAnsi"/>
              </w:rPr>
            </w:pPr>
            <w:r w:rsidRPr="001827A8">
              <w:rPr>
                <w:rFonts w:asciiTheme="majorHAnsi" w:hAnsiTheme="majorHAnsi"/>
                <w:b/>
              </w:rPr>
              <w:t>Local</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sidRPr="001827A8">
              <w:rPr>
                <w:rFonts w:asciiTheme="majorHAnsi" w:hAnsiTheme="majorHAnsi"/>
              </w:rPr>
              <w:t>Orange County Health Department</w:t>
            </w:r>
          </w:p>
        </w:tc>
      </w:tr>
      <w:tr w:rsidR="002B39E7" w:rsidRPr="001827A8" w:rsidTr="002B39E7">
        <w:trPr>
          <w:jc w:val="center"/>
        </w:trPr>
        <w:tc>
          <w:tcPr>
            <w:tcW w:w="9414" w:type="dxa"/>
          </w:tcPr>
          <w:p w:rsidR="002B39E7" w:rsidRPr="001827A8" w:rsidRDefault="002B39E7" w:rsidP="002B39E7">
            <w:pPr>
              <w:pStyle w:val="Tabletext"/>
              <w:rPr>
                <w:rFonts w:asciiTheme="majorHAnsi" w:hAnsiTheme="majorHAnsi"/>
              </w:rPr>
            </w:pPr>
            <w:r>
              <w:rPr>
                <w:rFonts w:asciiTheme="majorHAnsi" w:hAnsiTheme="majorHAnsi"/>
              </w:rPr>
              <w:t>Orange County Health Services Department, Office of the Medical Director</w:t>
            </w:r>
          </w:p>
        </w:tc>
      </w:tr>
    </w:tbl>
    <w:p w:rsidR="002B39E7" w:rsidRPr="001827A8" w:rsidRDefault="002B39E7" w:rsidP="002B39E7">
      <w:pPr>
        <w:pStyle w:val="BodyText"/>
        <w:rPr>
          <w:rFonts w:asciiTheme="majorHAnsi" w:hAnsiTheme="majorHAnsi"/>
        </w:rPr>
      </w:pPr>
    </w:p>
    <w:p w:rsidR="002B39E7" w:rsidRPr="001827A8" w:rsidRDefault="002B39E7" w:rsidP="002B39E7">
      <w:pPr>
        <w:pStyle w:val="BodyText"/>
        <w:rPr>
          <w:rFonts w:asciiTheme="majorHAnsi" w:hAnsiTheme="majorHAnsi"/>
        </w:rPr>
      </w:pPr>
    </w:p>
    <w:p w:rsidR="002B39E7" w:rsidRDefault="002B39E7" w:rsidP="002B39E7">
      <w:pPr>
        <w:pStyle w:val="Heading1"/>
        <w:rPr>
          <w:b w:val="0"/>
          <w:bCs w:val="0"/>
          <w:sz w:val="20"/>
          <w:szCs w:val="20"/>
        </w:rPr>
      </w:pPr>
      <w:bookmarkStart w:id="60" w:name="_Toc305066890"/>
      <w:bookmarkStart w:id="61" w:name="_Toc305767400"/>
      <w:r w:rsidRPr="00DD7A82">
        <w:lastRenderedPageBreak/>
        <w:t>Appendix D: Agent Fact Sheet</w:t>
      </w:r>
      <w:r>
        <w:object w:dxaOrig="9181"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475.5pt;height:593.25pt" o:ole="">
            <v:imagedata r:id="rId49" o:title=""/>
          </v:shape>
          <o:OLEObject Type="Embed" ProgID="AcroExch.Document.7" ShapeID="_x0000_i1041" DrawAspect="Content" ObjectID="_1379511907" r:id="rId50"/>
        </w:object>
      </w:r>
      <w:r>
        <w:rPr>
          <w:b w:val="0"/>
          <w:bCs w:val="0"/>
          <w:noProof/>
          <w:sz w:val="20"/>
          <w:szCs w:val="20"/>
        </w:rPr>
        <w:drawing>
          <wp:inline distT="0" distB="0" distL="0" distR="0">
            <wp:extent cx="6105525" cy="35147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81A3.tmp"/>
                    <pic:cNvPicPr/>
                  </pic:nvPicPr>
                  <pic:blipFill>
                    <a:blip r:embed="rId51"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57">
                              <a14:imgEffect>
                                <a14:sharpenSoften amount="50000"/>
                              </a14:imgEffect>
                              <a14:imgEffect>
                                <a14:saturation sat="40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11040" cy="3517900"/>
                    </a:xfrm>
                    <a:prstGeom prst="rect">
                      <a:avLst/>
                    </a:prstGeom>
                  </pic:spPr>
                </pic:pic>
              </a:graphicData>
            </a:graphic>
          </wp:inline>
        </w:drawing>
      </w:r>
      <w:bookmarkEnd w:id="60"/>
      <w:bookmarkEnd w:id="61"/>
    </w:p>
    <w:p w:rsidR="002B39E7" w:rsidRDefault="002B39E7" w:rsidP="002B39E7">
      <w:pPr>
        <w:pStyle w:val="Default"/>
        <w:rPr>
          <w:b/>
          <w:bCs/>
          <w:sz w:val="20"/>
          <w:szCs w:val="20"/>
        </w:rPr>
      </w:pPr>
      <w:r>
        <w:rPr>
          <w:b/>
          <w:bCs/>
          <w:noProof/>
          <w:sz w:val="20"/>
          <w:szCs w:val="20"/>
        </w:rPr>
        <w:drawing>
          <wp:inline distT="0" distB="0" distL="0" distR="0">
            <wp:extent cx="5943600" cy="17011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81A4.tmp"/>
                    <pic:cNvPicPr/>
                  </pic:nvPicPr>
                  <pic:blipFill>
                    <a:blip r:embed="rId58"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59">
                              <a14:imgEffect>
                                <a14:saturation sat="40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1701165"/>
                    </a:xfrm>
                    <a:prstGeom prst="rect">
                      <a:avLst/>
                    </a:prstGeom>
                  </pic:spPr>
                </pic:pic>
              </a:graphicData>
            </a:graphic>
          </wp:inline>
        </w:drawing>
      </w:r>
    </w:p>
    <w:p w:rsidR="002B39E7" w:rsidRDefault="002B39E7" w:rsidP="002B39E7">
      <w:pPr>
        <w:pStyle w:val="Default"/>
        <w:rPr>
          <w:b/>
          <w:bCs/>
          <w:sz w:val="20"/>
          <w:szCs w:val="20"/>
        </w:rPr>
      </w:pPr>
    </w:p>
    <w:p w:rsidR="002B39E7" w:rsidRDefault="002B39E7" w:rsidP="002B39E7">
      <w:pPr>
        <w:pStyle w:val="Default"/>
        <w:rPr>
          <w:b/>
          <w:bCs/>
          <w:sz w:val="20"/>
          <w:szCs w:val="20"/>
        </w:rPr>
      </w:pPr>
    </w:p>
    <w:p w:rsidR="002B39E7" w:rsidRDefault="002B39E7" w:rsidP="002B39E7">
      <w:pPr>
        <w:pStyle w:val="Default"/>
        <w:rPr>
          <w:b/>
          <w:bCs/>
          <w:sz w:val="20"/>
          <w:szCs w:val="20"/>
        </w:rPr>
      </w:pPr>
    </w:p>
    <w:p w:rsidR="002B39E7" w:rsidRDefault="002B39E7" w:rsidP="002B39E7">
      <w:pPr>
        <w:pStyle w:val="BodyText"/>
      </w:pPr>
    </w:p>
    <w:p w:rsidR="002B39E7" w:rsidRDefault="002B39E7" w:rsidP="002B39E7">
      <w:pPr>
        <w:pStyle w:val="BodyText"/>
      </w:pPr>
    </w:p>
    <w:p w:rsidR="002B39E7" w:rsidRDefault="002B39E7" w:rsidP="002B39E7">
      <w:pPr>
        <w:pStyle w:val="BodyText"/>
      </w:pPr>
    </w:p>
    <w:p w:rsidR="002B39E7" w:rsidRPr="00FB13E1" w:rsidRDefault="002B39E7" w:rsidP="002B39E7">
      <w:r>
        <w:br w:type="page"/>
      </w:r>
    </w:p>
    <w:p w:rsidR="002B39E7" w:rsidRDefault="002B39E7" w:rsidP="002B39E7">
      <w:pPr>
        <w:pStyle w:val="BodyText"/>
        <w:sectPr w:rsidR="002B39E7" w:rsidSect="00AF13F4">
          <w:headerReference w:type="even" r:id="rId60"/>
          <w:headerReference w:type="default" r:id="rId61"/>
          <w:footerReference w:type="default" r:id="rId62"/>
          <w:headerReference w:type="first" r:id="rId63"/>
          <w:pgSz w:w="12240" w:h="15840" w:code="1"/>
          <w:pgMar w:top="1440" w:right="1440" w:bottom="1440" w:left="1440" w:header="432" w:footer="432" w:gutter="0"/>
          <w:cols w:space="720"/>
          <w:docGrid w:linePitch="360"/>
        </w:sectPr>
      </w:pPr>
    </w:p>
    <w:p w:rsidR="002B39E7" w:rsidRPr="00DD7A82" w:rsidRDefault="002B39E7" w:rsidP="002B39E7">
      <w:pPr>
        <w:pStyle w:val="Heading1"/>
      </w:pPr>
      <w:bookmarkStart w:id="62" w:name="_Toc305066891"/>
      <w:bookmarkStart w:id="63" w:name="_Toc305767401"/>
      <w:r w:rsidRPr="00DD7A82">
        <w:lastRenderedPageBreak/>
        <w:t>Appendix E: Background Scenario</w:t>
      </w:r>
      <w:bookmarkEnd w:id="62"/>
      <w:bookmarkEnd w:id="63"/>
    </w:p>
    <w:p w:rsidR="002B39E7" w:rsidRDefault="002B39E7" w:rsidP="002B39E7">
      <w:pPr>
        <w:pStyle w:val="BodyText"/>
      </w:pPr>
    </w:p>
    <w:p w:rsidR="002B39E7" w:rsidRPr="007576CD" w:rsidRDefault="002B39E7" w:rsidP="002B39E7">
      <w:pPr>
        <w:rPr>
          <w:rFonts w:asciiTheme="majorHAnsi" w:hAnsiTheme="majorHAnsi" w:cstheme="minorHAnsi"/>
          <w:b/>
        </w:rPr>
      </w:pPr>
      <w:r w:rsidRPr="007576CD">
        <w:rPr>
          <w:rFonts w:asciiTheme="majorHAnsi" w:hAnsiTheme="majorHAnsi" w:cstheme="minorHAnsi"/>
          <w:b/>
        </w:rPr>
        <w:t>July 8</w:t>
      </w:r>
      <w:r w:rsidRPr="007576CD">
        <w:rPr>
          <w:rFonts w:asciiTheme="majorHAnsi" w:hAnsiTheme="majorHAnsi" w:cstheme="minorHAnsi"/>
          <w:b/>
          <w:vertAlign w:val="superscript"/>
        </w:rPr>
        <w:t>th</w:t>
      </w:r>
      <w:r w:rsidRPr="007576CD">
        <w:rPr>
          <w:rFonts w:asciiTheme="majorHAnsi" w:hAnsiTheme="majorHAnsi" w:cstheme="minorHAnsi"/>
          <w:b/>
        </w:rPr>
        <w:t xml:space="preserve">, 2011 </w:t>
      </w:r>
    </w:p>
    <w:p w:rsidR="002B39E7" w:rsidRPr="007576CD" w:rsidRDefault="002B39E7" w:rsidP="002B39E7">
      <w:pPr>
        <w:rPr>
          <w:rFonts w:asciiTheme="majorHAnsi" w:hAnsiTheme="majorHAnsi" w:cstheme="minorHAnsi"/>
        </w:rPr>
      </w:pPr>
      <w:r w:rsidRPr="007576CD">
        <w:rPr>
          <w:rFonts w:asciiTheme="majorHAnsi" w:hAnsiTheme="majorHAnsi" w:cstheme="minorHAnsi"/>
        </w:rPr>
        <w:t xml:space="preserve">The City of Lime Hospital reported a missing item in an incoming shipment destined for the </w:t>
      </w:r>
      <w:r>
        <w:rPr>
          <w:rFonts w:asciiTheme="majorHAnsi" w:hAnsiTheme="majorHAnsi" w:cstheme="minorHAnsi"/>
        </w:rPr>
        <w:t>Blood Bank Lab</w:t>
      </w:r>
      <w:r w:rsidRPr="007576CD">
        <w:rPr>
          <w:rFonts w:asciiTheme="majorHAnsi" w:hAnsiTheme="majorHAnsi" w:cstheme="minorHAnsi"/>
        </w:rPr>
        <w:t>.  The missing item contained Cesium-137.</w:t>
      </w:r>
    </w:p>
    <w:p w:rsidR="002B39E7" w:rsidRPr="007576CD" w:rsidRDefault="002B39E7" w:rsidP="002B39E7">
      <w:pPr>
        <w:rPr>
          <w:rFonts w:asciiTheme="majorHAnsi" w:hAnsiTheme="majorHAnsi" w:cstheme="minorHAnsi"/>
        </w:rPr>
      </w:pPr>
    </w:p>
    <w:p w:rsidR="002B39E7" w:rsidRPr="007576CD" w:rsidRDefault="002B39E7" w:rsidP="002B39E7">
      <w:pPr>
        <w:rPr>
          <w:rFonts w:asciiTheme="majorHAnsi" w:hAnsiTheme="majorHAnsi" w:cstheme="minorHAnsi"/>
        </w:rPr>
      </w:pPr>
    </w:p>
    <w:p w:rsidR="002B39E7" w:rsidRPr="007576CD" w:rsidRDefault="002B39E7" w:rsidP="002B39E7">
      <w:pPr>
        <w:rPr>
          <w:rFonts w:asciiTheme="majorHAnsi" w:hAnsiTheme="majorHAnsi" w:cstheme="minorHAnsi"/>
          <w:b/>
        </w:rPr>
      </w:pPr>
      <w:r w:rsidRPr="007576CD">
        <w:rPr>
          <w:rFonts w:asciiTheme="majorHAnsi" w:hAnsiTheme="majorHAnsi" w:cstheme="minorHAnsi"/>
          <w:b/>
        </w:rPr>
        <w:t>July 12</w:t>
      </w:r>
      <w:r w:rsidRPr="007576CD">
        <w:rPr>
          <w:rFonts w:asciiTheme="majorHAnsi" w:hAnsiTheme="majorHAnsi" w:cstheme="minorHAnsi"/>
          <w:b/>
          <w:vertAlign w:val="superscript"/>
        </w:rPr>
        <w:t>th</w:t>
      </w:r>
      <w:r w:rsidRPr="007576CD">
        <w:rPr>
          <w:rFonts w:asciiTheme="majorHAnsi" w:hAnsiTheme="majorHAnsi" w:cstheme="minorHAnsi"/>
          <w:b/>
        </w:rPr>
        <w:t xml:space="preserve">, 2011 </w:t>
      </w:r>
    </w:p>
    <w:p w:rsidR="002B39E7" w:rsidRPr="007576CD" w:rsidRDefault="002B39E7" w:rsidP="002B39E7">
      <w:pPr>
        <w:rPr>
          <w:rFonts w:asciiTheme="majorHAnsi" w:hAnsiTheme="majorHAnsi" w:cstheme="minorHAnsi"/>
        </w:rPr>
      </w:pPr>
      <w:r w:rsidRPr="007576CD">
        <w:rPr>
          <w:rFonts w:asciiTheme="majorHAnsi" w:hAnsiTheme="majorHAnsi" w:cstheme="minorHAnsi"/>
          <w:i/>
        </w:rPr>
        <w:t>8:30am</w:t>
      </w:r>
      <w:r w:rsidRPr="007576CD">
        <w:rPr>
          <w:rFonts w:asciiTheme="majorHAnsi" w:hAnsiTheme="majorHAnsi" w:cstheme="minorHAnsi"/>
        </w:rPr>
        <w:t xml:space="preserve"> – The G25 Summit is holding their annual meeting at the Lime County Convention Center.  There are more than 300 individuals in attendance on this particular morning.</w:t>
      </w:r>
    </w:p>
    <w:p w:rsidR="002B39E7" w:rsidRPr="007576CD" w:rsidRDefault="002B39E7" w:rsidP="002B39E7">
      <w:pPr>
        <w:rPr>
          <w:rFonts w:asciiTheme="majorHAnsi" w:hAnsiTheme="majorHAnsi" w:cstheme="minorHAnsi"/>
        </w:rPr>
      </w:pPr>
    </w:p>
    <w:p w:rsidR="002B39E7" w:rsidRPr="007576CD" w:rsidRDefault="002B39E7" w:rsidP="002B39E7">
      <w:pPr>
        <w:rPr>
          <w:rFonts w:asciiTheme="majorHAnsi" w:hAnsiTheme="majorHAnsi" w:cstheme="minorHAnsi"/>
        </w:rPr>
      </w:pPr>
      <w:r w:rsidRPr="007576CD">
        <w:rPr>
          <w:rFonts w:asciiTheme="majorHAnsi" w:hAnsiTheme="majorHAnsi" w:cstheme="minorHAnsi"/>
          <w:i/>
        </w:rPr>
        <w:t>10:00am</w:t>
      </w:r>
      <w:r>
        <w:rPr>
          <w:rFonts w:asciiTheme="majorHAnsi" w:hAnsiTheme="majorHAnsi" w:cstheme="minorHAnsi"/>
        </w:rPr>
        <w:t xml:space="preserve"> – An individual, thought to be a Convention Center Maintenance Employee, knocks off a sprinkler head inside the main meeting room during the morning session activities.</w:t>
      </w:r>
      <w:r w:rsidRPr="007576CD">
        <w:rPr>
          <w:rFonts w:asciiTheme="majorHAnsi" w:hAnsiTheme="majorHAnsi" w:cstheme="minorHAnsi"/>
        </w:rPr>
        <w:t xml:space="preserve">  This sets of</w:t>
      </w:r>
      <w:r>
        <w:rPr>
          <w:rFonts w:asciiTheme="majorHAnsi" w:hAnsiTheme="majorHAnsi" w:cstheme="minorHAnsi"/>
        </w:rPr>
        <w:t>f the</w:t>
      </w:r>
      <w:r w:rsidRPr="007576CD">
        <w:rPr>
          <w:rFonts w:asciiTheme="majorHAnsi" w:hAnsiTheme="majorHAnsi" w:cstheme="minorHAnsi"/>
        </w:rPr>
        <w:t xml:space="preserve"> Convention Center’s fire suppression system</w:t>
      </w:r>
      <w:r>
        <w:rPr>
          <w:rFonts w:asciiTheme="majorHAnsi" w:hAnsiTheme="majorHAnsi" w:cstheme="minorHAnsi"/>
        </w:rPr>
        <w:t xml:space="preserve"> within the meeting room.</w:t>
      </w:r>
      <w:r w:rsidRPr="007576CD">
        <w:rPr>
          <w:rFonts w:asciiTheme="majorHAnsi" w:hAnsiTheme="majorHAnsi" w:cstheme="minorHAnsi"/>
        </w:rPr>
        <w:t xml:space="preserve"> </w:t>
      </w:r>
    </w:p>
    <w:p w:rsidR="002B39E7" w:rsidRPr="007576CD" w:rsidRDefault="002B39E7" w:rsidP="002B39E7">
      <w:pPr>
        <w:rPr>
          <w:rFonts w:asciiTheme="majorHAnsi" w:hAnsiTheme="majorHAnsi" w:cstheme="minorHAnsi"/>
        </w:rPr>
      </w:pPr>
    </w:p>
    <w:p w:rsidR="002B39E7" w:rsidRPr="007576CD" w:rsidRDefault="002B39E7" w:rsidP="002B39E7">
      <w:pPr>
        <w:rPr>
          <w:rFonts w:asciiTheme="majorHAnsi" w:hAnsiTheme="majorHAnsi" w:cstheme="minorHAnsi"/>
        </w:rPr>
      </w:pPr>
      <w:r w:rsidRPr="007576CD">
        <w:rPr>
          <w:rFonts w:asciiTheme="majorHAnsi" w:hAnsiTheme="majorHAnsi" w:cstheme="minorHAnsi"/>
          <w:i/>
        </w:rPr>
        <w:t>10:10am</w:t>
      </w:r>
      <w:r w:rsidRPr="007576CD">
        <w:rPr>
          <w:rFonts w:asciiTheme="majorHAnsi" w:hAnsiTheme="majorHAnsi" w:cstheme="minorHAnsi"/>
        </w:rPr>
        <w:t xml:space="preserve"> – A phone call is received by the Channel 17 news station.  The calle</w:t>
      </w:r>
      <w:r>
        <w:rPr>
          <w:rFonts w:asciiTheme="majorHAnsi" w:hAnsiTheme="majorHAnsi" w:cstheme="minorHAnsi"/>
        </w:rPr>
        <w:t>r reports that a</w:t>
      </w:r>
      <w:r w:rsidRPr="007576CD">
        <w:rPr>
          <w:rFonts w:asciiTheme="majorHAnsi" w:hAnsiTheme="majorHAnsi" w:cstheme="minorHAnsi"/>
        </w:rPr>
        <w:t xml:space="preserve"> suppression system that just went off at the convention center was contaminated with radioactive material.</w:t>
      </w:r>
      <w:r>
        <w:rPr>
          <w:rFonts w:asciiTheme="majorHAnsi" w:hAnsiTheme="majorHAnsi" w:cstheme="minorHAnsi"/>
        </w:rPr>
        <w:t xml:space="preserve">  This information is quickly broadcast through the major media outlets.</w:t>
      </w:r>
    </w:p>
    <w:p w:rsidR="002B39E7" w:rsidRDefault="002B39E7" w:rsidP="002B39E7"/>
    <w:p w:rsidR="002B39E7" w:rsidRDefault="002B39E7"/>
    <w:p w:rsidR="005F094E" w:rsidRDefault="005F094E"/>
    <w:p w:rsidR="002B39E7" w:rsidRDefault="002B39E7"/>
    <w:p w:rsidR="002B39E7" w:rsidRDefault="002B39E7"/>
    <w:p w:rsidR="002B39E7" w:rsidRDefault="002B39E7"/>
    <w:p w:rsidR="002B39E7" w:rsidRDefault="002B39E7"/>
    <w:p w:rsidR="002B39E7" w:rsidRDefault="002B39E7"/>
    <w:p w:rsidR="00FF5549" w:rsidRDefault="00FF5549" w:rsidP="00AA2CE2">
      <w:pPr>
        <w:tabs>
          <w:tab w:val="left" w:pos="1766"/>
        </w:tabs>
        <w:sectPr w:rsidR="00FF5549" w:rsidSect="00AF13F4">
          <w:headerReference w:type="default" r:id="rId64"/>
          <w:footerReference w:type="default" r:id="rId65"/>
          <w:pgSz w:w="12240" w:h="15840"/>
          <w:pgMar w:top="1440" w:right="1440" w:bottom="1440" w:left="1440" w:header="720" w:footer="720" w:gutter="0"/>
          <w:cols w:space="720"/>
          <w:titlePg/>
          <w:docGrid w:linePitch="360"/>
        </w:sectPr>
      </w:pPr>
      <w:r>
        <w:tab/>
      </w:r>
    </w:p>
    <w:p w:rsidR="002B39E7" w:rsidRDefault="00A20AA1">
      <w:r w:rsidRPr="00A20AA1">
        <w:rPr>
          <w:rFonts w:asciiTheme="majorHAnsi" w:hAnsiTheme="majorHAnsi"/>
          <w:noProof/>
        </w:rPr>
        <w:lastRenderedPageBreak/>
        <w:pict>
          <v:rect id="Rectangle 4" o:spid="_x0000_s1027" style="position:absolute;margin-left:32.45pt;margin-top:111.05pt;width:553.75pt;height:35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" fillcolor="#4f81bd" stroked="f" strokeweight="2pt">
            <v:path arrowok="t"/>
            <v:textbox style="mso-next-textbox:#Rectangle 4" inset="21.6pt,1in,21.6pt">
              <w:txbxContent>
                <w:p w:rsidR="00AA555D" w:rsidRPr="00466FA5" w:rsidRDefault="00AA555D" w:rsidP="002B39E7">
                  <w:pPr>
                    <w:pStyle w:val="Title"/>
                    <w:spacing w:before="0" w:after="240"/>
                    <w:jc w:val="right"/>
                    <w:rPr>
                      <w:rFonts w:ascii="Cambria" w:hAnsi="Cambria"/>
                      <w:caps/>
                      <w:sz w:val="72"/>
                      <w:szCs w:val="72"/>
                    </w:rPr>
                  </w:pPr>
                  <w:bookmarkStart w:id="64" w:name="_Toc305064597"/>
                  <w:r>
                    <w:rPr>
                      <w:rFonts w:ascii="Cambria" w:hAnsi="Cambria"/>
                      <w:caps/>
                      <w:sz w:val="72"/>
                      <w:szCs w:val="72"/>
                    </w:rPr>
                    <w:t>Controller/Evaluator handbook</w:t>
                  </w:r>
                  <w:bookmarkEnd w:id="64"/>
                </w:p>
                <w:p w:rsidR="00AA555D" w:rsidRPr="0065780F" w:rsidRDefault="00AA555D" w:rsidP="002B39E7">
                  <w:pPr>
                    <w:pStyle w:val="Subtitle"/>
                    <w:spacing w:after="240"/>
                    <w:jc w:val="right"/>
                    <w:rPr>
                      <w:b/>
                      <w:i w:val="0"/>
                      <w:color w:val="auto"/>
                      <w:sz w:val="40"/>
                    </w:rPr>
                  </w:pPr>
                  <w:r>
                    <w:rPr>
                      <w:b/>
                      <w:i w:val="0"/>
                      <w:color w:val="auto"/>
                      <w:sz w:val="40"/>
                    </w:rPr>
                    <w:t>Centers for Disease Control and Prevention and the Florida Department of Health Limited-Scale Drill</w:t>
                  </w:r>
                </w:p>
                <w:p w:rsidR="00AA555D" w:rsidRPr="0065780F" w:rsidRDefault="00AA555D" w:rsidP="002B39E7">
                  <w:pPr>
                    <w:pStyle w:val="Subtitle"/>
                    <w:spacing w:after="240"/>
                    <w:jc w:val="right"/>
                    <w:rPr>
                      <w:b/>
                      <w:i w:val="0"/>
                      <w:color w:val="auto"/>
                      <w:sz w:val="32"/>
                      <w:szCs w:val="32"/>
                    </w:rPr>
                  </w:pPr>
                  <w:r>
                    <w:rPr>
                      <w:b/>
                      <w:i w:val="0"/>
                      <w:color w:val="auto"/>
                      <w:sz w:val="32"/>
                      <w:szCs w:val="32"/>
                    </w:rPr>
                    <w:t>Community Reception Center</w:t>
                  </w:r>
                  <w:r w:rsidRPr="0065780F">
                    <w:rPr>
                      <w:b/>
                      <w:i w:val="0"/>
                      <w:color w:val="auto"/>
                      <w:sz w:val="32"/>
                      <w:szCs w:val="32"/>
                    </w:rPr>
                    <w:t xml:space="preserve"> Exercise </w:t>
                  </w:r>
                </w:p>
                <w:p w:rsidR="00AA555D" w:rsidRPr="0065780F" w:rsidRDefault="00AA555D" w:rsidP="002B39E7">
                  <w:pPr>
                    <w:spacing w:after="240"/>
                    <w:ind w:left="720"/>
                    <w:jc w:val="right"/>
                    <w:rPr>
                      <w:rFonts w:ascii="Cambria" w:hAnsi="Cambria"/>
                      <w:sz w:val="32"/>
                    </w:rPr>
                  </w:pPr>
                  <w:r>
                    <w:rPr>
                      <w:rFonts w:ascii="Cambria" w:hAnsi="Cambria"/>
                      <w:sz w:val="32"/>
                    </w:rPr>
                    <w:t>July 12</w:t>
                  </w:r>
                  <w:r w:rsidRPr="0065780F">
                    <w:rPr>
                      <w:rFonts w:ascii="Cambria" w:hAnsi="Cambria"/>
                      <w:sz w:val="32"/>
                    </w:rPr>
                    <w:t>, 2011</w:t>
                  </w:r>
                </w:p>
                <w:p w:rsidR="00AA555D" w:rsidRDefault="00AA555D" w:rsidP="002B39E7">
                  <w:pPr>
                    <w:spacing w:after="240"/>
                    <w:ind w:left="720"/>
                    <w:jc w:val="right"/>
                    <w:rPr>
                      <w:rFonts w:ascii="Cambria" w:hAnsi="Cambria"/>
                      <w:sz w:val="32"/>
                    </w:rPr>
                  </w:pPr>
                  <w:r>
                    <w:rPr>
                      <w:rFonts w:ascii="Cambria" w:hAnsi="Cambria"/>
                      <w:sz w:val="32"/>
                    </w:rPr>
                    <w:t>Cypress Creek High School</w:t>
                  </w:r>
                </w:p>
                <w:p w:rsidR="00AA555D" w:rsidRPr="0065780F" w:rsidRDefault="00AA555D" w:rsidP="002B39E7">
                  <w:pPr>
                    <w:spacing w:after="240"/>
                    <w:ind w:left="720"/>
                    <w:jc w:val="right"/>
                    <w:rPr>
                      <w:rFonts w:ascii="Cambria" w:hAnsi="Cambria"/>
                      <w:sz w:val="32"/>
                    </w:rPr>
                  </w:pPr>
                  <w:r>
                    <w:rPr>
                      <w:rFonts w:ascii="Cambria" w:hAnsi="Cambria"/>
                      <w:sz w:val="32"/>
                    </w:rPr>
                    <w:t>Orlando, Florida</w:t>
                  </w: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Pr="0065780F" w:rsidRDefault="00AA555D" w:rsidP="002B39E7">
                  <w:pPr>
                    <w:spacing w:after="240"/>
                    <w:ind w:left="1008"/>
                    <w:jc w:val="center"/>
                    <w:rPr>
                      <w:i/>
                    </w:rPr>
                  </w:pPr>
                  <w:r w:rsidRPr="0065780F">
                    <w:rPr>
                      <w:i/>
                    </w:rPr>
                    <w:t>Prepared by the East Central Florida Regional Planning Council</w:t>
                  </w:r>
                </w:p>
                <w:p w:rsidR="00AA555D" w:rsidRDefault="00AA555D">
                  <w:pPr>
                    <w:spacing w:before="240"/>
                    <w:ind w:left="1008"/>
                    <w:jc w:val="right"/>
                  </w:pPr>
                </w:p>
              </w:txbxContent>
            </v:textbox>
            <w10:wrap anchorx="page" anchory="page"/>
          </v:rect>
        </w:pict>
      </w:r>
    </w:p>
    <w:p w:rsidR="002B39E7" w:rsidRDefault="002B39E7"/>
    <w:p w:rsidR="002B39E7" w:rsidRDefault="002B39E7">
      <w:pPr>
        <w:rPr>
          <w:rFonts w:asciiTheme="majorHAnsi" w:hAnsiTheme="majorHAnsi" w:cs="Arial"/>
          <w:b/>
          <w:bCs/>
          <w:smallCaps/>
          <w:color w:val="000080"/>
          <w:kern w:val="32"/>
          <w:sz w:val="38"/>
          <w:szCs w:val="38"/>
        </w:rPr>
      </w:pPr>
      <w:bookmarkStart w:id="65" w:name="_Toc287099725"/>
      <w:r>
        <w:rPr>
          <w:noProof/>
        </w:rPr>
        <w:drawing>
          <wp:inline distT="0" distB="0" distL="0" distR="0">
            <wp:extent cx="1352550" cy="1095375"/>
            <wp:effectExtent l="0" t="0" r="0" b="9525"/>
            <wp:docPr id="14" name="Picture 14" descr="C:\Documents and Settings\April.ECFRPC\Desktop\ECFRPC Work projects\FDOH_CDC Radiation Drill\RDSTF New Image reduc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pril.ECFRPC\Desktop\ECFRPC Work projects\FDOH_CDC Radiation Drill\RDSTF New Image reduced.JPG"/>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52550" cy="1095375"/>
                    </a:xfrm>
                    <a:prstGeom prst="rect">
                      <a:avLst/>
                    </a:prstGeom>
                    <a:noFill/>
                    <a:ln>
                      <a:noFill/>
                    </a:ln>
                  </pic:spPr>
                </pic:pic>
              </a:graphicData>
            </a:graphic>
          </wp:inline>
        </w:drawing>
      </w:r>
      <w:r>
        <w:rPr>
          <w:rFonts w:asciiTheme="majorHAnsi" w:hAnsiTheme="majorHAnsi"/>
        </w:rPr>
        <w:br w:type="page"/>
      </w:r>
    </w:p>
    <w:p w:rsidR="002B39E7" w:rsidRPr="005C242E" w:rsidRDefault="002B39E7" w:rsidP="002B39E7">
      <w:pPr>
        <w:pStyle w:val="Heading1"/>
      </w:pPr>
      <w:bookmarkStart w:id="66" w:name="_Toc304895686"/>
      <w:bookmarkStart w:id="67" w:name="_Toc305065750"/>
      <w:bookmarkStart w:id="68" w:name="_Toc305066892"/>
      <w:bookmarkStart w:id="69" w:name="_Toc305767402"/>
      <w:bookmarkEnd w:id="65"/>
      <w:r w:rsidRPr="005C242E">
        <w:lastRenderedPageBreak/>
        <w:t>Preface</w:t>
      </w:r>
      <w:bookmarkEnd w:id="66"/>
      <w:bookmarkEnd w:id="67"/>
      <w:bookmarkEnd w:id="68"/>
      <w:bookmarkEnd w:id="69"/>
    </w:p>
    <w:p w:rsidR="002B39E7" w:rsidRPr="005C242E" w:rsidRDefault="002B39E7" w:rsidP="002B39E7">
      <w:pPr>
        <w:pStyle w:val="BodyText"/>
        <w:rPr>
          <w:rFonts w:asciiTheme="majorHAnsi" w:hAnsiTheme="majorHAnsi"/>
        </w:rPr>
      </w:pPr>
      <w:r w:rsidRPr="005C242E">
        <w:rPr>
          <w:rFonts w:asciiTheme="majorHAnsi" w:hAnsiTheme="majorHAnsi"/>
        </w:rPr>
        <w:t xml:space="preserve">The CDC and FDOH Limited-Scale Radiation Drill </w:t>
      </w:r>
      <w:proofErr w:type="gramStart"/>
      <w:r w:rsidRPr="005C242E">
        <w:rPr>
          <w:rFonts w:asciiTheme="majorHAnsi" w:hAnsiTheme="majorHAnsi"/>
        </w:rPr>
        <w:t>is</w:t>
      </w:r>
      <w:proofErr w:type="gramEnd"/>
      <w:r w:rsidRPr="005C242E">
        <w:rPr>
          <w:rFonts w:asciiTheme="majorHAnsi" w:hAnsiTheme="majorHAnsi"/>
        </w:rPr>
        <w:t xml:space="preserve"> sponsored by Centers for Disease Control and Prevention and the Florida Department of Health. This Controller and Evaluator (C/E) Handbook was produced with input, advice, and assistance from the CDC and FDOH Limited-Scale Radiation Drill Exercise Planning Team, which followed guidance set forth by the U.S. Department of Homeland Security (DHS) Homeland Security Exercise and Evaluation Program (HSEEP).</w:t>
      </w:r>
    </w:p>
    <w:p w:rsidR="002B39E7" w:rsidRPr="005C242E" w:rsidRDefault="002B39E7" w:rsidP="002B39E7">
      <w:pPr>
        <w:pStyle w:val="BodyText"/>
        <w:rPr>
          <w:rFonts w:asciiTheme="majorHAnsi" w:hAnsiTheme="majorHAnsi"/>
        </w:rPr>
      </w:pPr>
      <w:r w:rsidRPr="005C242E">
        <w:rPr>
          <w:rFonts w:asciiTheme="majorHAnsi" w:hAnsiTheme="majorHAnsi"/>
        </w:rPr>
        <w:t xml:space="preserve">The C/E Handbook is a supplement to the CDC and FDOH Limited-Scale Radiation Drill </w:t>
      </w:r>
      <w:r w:rsidRPr="005C242E">
        <w:rPr>
          <w:rFonts w:asciiTheme="majorHAnsi" w:hAnsiTheme="majorHAnsi"/>
          <w:i/>
        </w:rPr>
        <w:t>Exercise Plan (</w:t>
      </w:r>
      <w:proofErr w:type="spellStart"/>
      <w:r w:rsidRPr="005C242E">
        <w:rPr>
          <w:rFonts w:asciiTheme="majorHAnsi" w:hAnsiTheme="majorHAnsi"/>
          <w:i/>
        </w:rPr>
        <w:t>ExPlan</w:t>
      </w:r>
      <w:proofErr w:type="spellEnd"/>
      <w:r w:rsidRPr="005C242E">
        <w:rPr>
          <w:rFonts w:asciiTheme="majorHAnsi" w:hAnsiTheme="majorHAnsi"/>
          <w:i/>
        </w:rPr>
        <w:t>).</w:t>
      </w:r>
      <w:r w:rsidRPr="005C242E">
        <w:rPr>
          <w:rFonts w:asciiTheme="majorHAnsi" w:hAnsiTheme="majorHAnsi"/>
        </w:rPr>
        <w:t xml:space="preserve"> It provides controllers and evaluators with detailed information about the exercise scenario and their specific duties and responsibilities. Controllers and evaluators should refer to the </w:t>
      </w:r>
      <w:proofErr w:type="spellStart"/>
      <w:r w:rsidRPr="005C242E">
        <w:rPr>
          <w:rFonts w:asciiTheme="majorHAnsi" w:hAnsiTheme="majorHAnsi"/>
        </w:rPr>
        <w:t>ExPlan</w:t>
      </w:r>
      <w:proofErr w:type="spellEnd"/>
      <w:r w:rsidRPr="005C242E">
        <w:rPr>
          <w:rFonts w:asciiTheme="majorHAnsi" w:hAnsiTheme="majorHAnsi"/>
        </w:rPr>
        <w:t xml:space="preserve"> for basic information about the exercise, including participating agencies, schedules, briefings, and the responsibilities of various participants. The information in this document is current at the date of publication, and is subject to change as dictated by the CDC and FDOH Limited-Scale Radiation Drill Exercise Planning Team. </w:t>
      </w:r>
    </w:p>
    <w:p w:rsidR="002B39E7" w:rsidRPr="005C242E" w:rsidRDefault="002B39E7" w:rsidP="002B39E7">
      <w:pPr>
        <w:pStyle w:val="BodyText"/>
        <w:rPr>
          <w:rFonts w:asciiTheme="majorHAnsi" w:hAnsiTheme="majorHAnsi"/>
        </w:rPr>
      </w:pPr>
    </w:p>
    <w:p w:rsidR="002B39E7" w:rsidRPr="005C242E" w:rsidRDefault="002B39E7" w:rsidP="002B39E7">
      <w:pPr>
        <w:pStyle w:val="BodyText"/>
        <w:jc w:val="both"/>
        <w:rPr>
          <w:rFonts w:asciiTheme="majorHAnsi" w:hAnsiTheme="majorHAnsi"/>
        </w:rPr>
      </w:pPr>
    </w:p>
    <w:p w:rsidR="002B39E7" w:rsidRPr="005C242E" w:rsidRDefault="002B39E7" w:rsidP="002B39E7">
      <w:pPr>
        <w:pStyle w:val="Heading1"/>
        <w:sectPr w:rsidR="002B39E7" w:rsidRPr="005C242E" w:rsidSect="00AF13F4">
          <w:headerReference w:type="default" r:id="rId67"/>
          <w:footerReference w:type="first" r:id="rId68"/>
          <w:pgSz w:w="12240" w:h="15840"/>
          <w:pgMar w:top="1440" w:right="1440" w:bottom="1440" w:left="1440" w:header="720" w:footer="720" w:gutter="0"/>
          <w:cols w:space="720"/>
          <w:titlePg/>
          <w:docGrid w:linePitch="360"/>
        </w:sectPr>
      </w:pPr>
    </w:p>
    <w:p w:rsidR="002B39E7" w:rsidRPr="005C242E" w:rsidRDefault="002B39E7" w:rsidP="002B39E7">
      <w:pPr>
        <w:pStyle w:val="Heading1"/>
      </w:pPr>
      <w:bookmarkStart w:id="70" w:name="_Toc304895687"/>
      <w:bookmarkStart w:id="71" w:name="_Toc305065751"/>
      <w:bookmarkStart w:id="72" w:name="_Toc305066893"/>
      <w:bookmarkStart w:id="73" w:name="_Toc305767403"/>
      <w:r w:rsidRPr="005C242E">
        <w:lastRenderedPageBreak/>
        <w:t>Handling Instructions</w:t>
      </w:r>
      <w:bookmarkEnd w:id="70"/>
      <w:bookmarkEnd w:id="71"/>
      <w:bookmarkEnd w:id="72"/>
      <w:bookmarkEnd w:id="73"/>
    </w:p>
    <w:p w:rsidR="002B39E7" w:rsidRPr="005C242E" w:rsidRDefault="002B39E7" w:rsidP="002B39E7">
      <w:pPr>
        <w:pStyle w:val="BodyText"/>
        <w:numPr>
          <w:ilvl w:val="0"/>
          <w:numId w:val="5"/>
        </w:numPr>
        <w:rPr>
          <w:rFonts w:asciiTheme="majorHAnsi" w:hAnsiTheme="majorHAnsi"/>
        </w:rPr>
      </w:pPr>
      <w:r w:rsidRPr="005C242E">
        <w:rPr>
          <w:rFonts w:asciiTheme="majorHAnsi" w:hAnsiTheme="majorHAnsi"/>
        </w:rPr>
        <w:t xml:space="preserve">The title of this document is the CDC and FDOH Limited-Scale Radiation Drill </w:t>
      </w:r>
      <w:r w:rsidRPr="005C242E">
        <w:rPr>
          <w:rFonts w:asciiTheme="majorHAnsi" w:hAnsiTheme="majorHAnsi"/>
          <w:i/>
        </w:rPr>
        <w:t>Controller and Evaluator (C/E) Handbook.</w:t>
      </w:r>
    </w:p>
    <w:p w:rsidR="002B39E7" w:rsidRPr="005C242E" w:rsidRDefault="002B39E7" w:rsidP="002B39E7">
      <w:pPr>
        <w:pStyle w:val="BodyText"/>
        <w:numPr>
          <w:ilvl w:val="0"/>
          <w:numId w:val="5"/>
        </w:numPr>
        <w:rPr>
          <w:rFonts w:asciiTheme="majorHAnsi" w:hAnsiTheme="majorHAnsi"/>
        </w:rPr>
      </w:pPr>
      <w:r w:rsidRPr="005C242E">
        <w:rPr>
          <w:rFonts w:asciiTheme="majorHAnsi" w:hAnsiTheme="majorHAnsi"/>
        </w:rPr>
        <w:t xml:space="preserve">The information gathered in this C/E Handbook is designated as For Official Use Only (FOUO) and should be handled as sensitive information that is not to be disclosed. This document should be safeguarded, handled, transmitted, and stored in accordance with appropriate security directives. Reproduction of this document, in whole or in part, without prior approval from the Centers for Disease Control and Prevention and/or the Florida Department of Health is </w:t>
      </w:r>
      <w:proofErr w:type="spellStart"/>
      <w:r w:rsidRPr="005C242E">
        <w:rPr>
          <w:rFonts w:asciiTheme="majorHAnsi" w:hAnsiTheme="majorHAnsi"/>
        </w:rPr>
        <w:t>prohibited.is</w:t>
      </w:r>
      <w:proofErr w:type="spellEnd"/>
      <w:r w:rsidRPr="005C242E">
        <w:rPr>
          <w:rFonts w:asciiTheme="majorHAnsi" w:hAnsiTheme="majorHAnsi"/>
        </w:rPr>
        <w:t xml:space="preserve"> prohibited.</w:t>
      </w:r>
    </w:p>
    <w:p w:rsidR="002B39E7" w:rsidRPr="005C242E" w:rsidRDefault="002B39E7" w:rsidP="002B39E7">
      <w:pPr>
        <w:pStyle w:val="BodyText"/>
        <w:numPr>
          <w:ilvl w:val="0"/>
          <w:numId w:val="5"/>
        </w:numPr>
        <w:rPr>
          <w:rFonts w:asciiTheme="majorHAnsi" w:hAnsiTheme="majorHAnsi"/>
        </w:rPr>
      </w:pPr>
      <w:r w:rsidRPr="005C242E">
        <w:rPr>
          <w:rFonts w:asciiTheme="majorHAnsi" w:hAnsiTheme="majorHAnsi"/>
        </w:rPr>
        <w:t>At a minimum, the attached materials will be disseminated strictly on a need-to-know basis and, when unattended, will be stored in a locked container or area that offers sufficient protection against theft, compromise, inadvertent access, and unauthorized disclosure.</w:t>
      </w:r>
    </w:p>
    <w:p w:rsidR="002B39E7" w:rsidRPr="005C242E" w:rsidRDefault="002B39E7" w:rsidP="002B39E7">
      <w:pPr>
        <w:pStyle w:val="BodyText"/>
        <w:numPr>
          <w:ilvl w:val="0"/>
          <w:numId w:val="5"/>
        </w:numPr>
        <w:rPr>
          <w:rFonts w:asciiTheme="majorHAnsi" w:hAnsiTheme="majorHAnsi"/>
        </w:rPr>
      </w:pPr>
      <w:r w:rsidRPr="005C242E">
        <w:rPr>
          <w:rFonts w:asciiTheme="majorHAnsi" w:hAnsiTheme="majorHAnsi"/>
        </w:rPr>
        <w:t>For more information about the exercise, please consult the following points of contact (POCs):</w:t>
      </w:r>
    </w:p>
    <w:p w:rsidR="002B39E7" w:rsidRPr="005C242E" w:rsidRDefault="002B39E7" w:rsidP="002B39E7">
      <w:pPr>
        <w:pStyle w:val="BodyText"/>
        <w:ind w:left="360"/>
        <w:rPr>
          <w:rFonts w:asciiTheme="majorHAnsi" w:hAnsiTheme="majorHAnsi"/>
          <w:b/>
        </w:rPr>
      </w:pPr>
      <w:r w:rsidRPr="005C242E">
        <w:rPr>
          <w:rFonts w:asciiTheme="majorHAnsi" w:hAnsiTheme="majorHAnsi"/>
          <w:b/>
        </w:rPr>
        <w:t>Exercise Lead:</w:t>
      </w:r>
    </w:p>
    <w:p w:rsidR="002B39E7" w:rsidRPr="005C242E" w:rsidRDefault="002B39E7" w:rsidP="002B39E7">
      <w:pPr>
        <w:pStyle w:val="BodyText"/>
        <w:ind w:left="360"/>
        <w:rPr>
          <w:rFonts w:asciiTheme="majorHAnsi" w:hAnsiTheme="majorHAnsi"/>
        </w:rPr>
      </w:pPr>
      <w:r w:rsidRPr="005C242E">
        <w:rPr>
          <w:rFonts w:asciiTheme="majorHAnsi" w:hAnsiTheme="majorHAnsi"/>
        </w:rPr>
        <w:t xml:space="preserve">April </w:t>
      </w:r>
      <w:proofErr w:type="spellStart"/>
      <w:r w:rsidRPr="005C242E">
        <w:rPr>
          <w:rFonts w:asciiTheme="majorHAnsi" w:hAnsiTheme="majorHAnsi"/>
        </w:rPr>
        <w:t>Raulerson</w:t>
      </w:r>
      <w:proofErr w:type="spellEnd"/>
      <w:r w:rsidRPr="005C242E">
        <w:rPr>
          <w:rFonts w:asciiTheme="majorHAnsi" w:hAnsiTheme="majorHAnsi"/>
        </w:rPr>
        <w:br/>
        <w:t>Emergency Preparedness Manager</w:t>
      </w:r>
      <w:r w:rsidRPr="005C242E">
        <w:rPr>
          <w:rFonts w:asciiTheme="majorHAnsi" w:hAnsiTheme="majorHAnsi"/>
        </w:rPr>
        <w:br/>
        <w:t>East Central Florida Regional Planning Council</w:t>
      </w:r>
      <w:r w:rsidRPr="005C242E">
        <w:rPr>
          <w:rFonts w:asciiTheme="majorHAnsi" w:hAnsiTheme="majorHAnsi"/>
        </w:rPr>
        <w:br/>
        <w:t>309 Cranes Roost Blvd., #2000</w:t>
      </w:r>
      <w:r w:rsidRPr="005C242E">
        <w:rPr>
          <w:rFonts w:asciiTheme="majorHAnsi" w:hAnsiTheme="majorHAnsi"/>
        </w:rPr>
        <w:br/>
        <w:t>Altamonte Springs, Florida 32701</w:t>
      </w:r>
      <w:r w:rsidRPr="005C242E">
        <w:rPr>
          <w:rFonts w:asciiTheme="majorHAnsi" w:hAnsiTheme="majorHAnsi"/>
        </w:rPr>
        <w:br/>
        <w:t>407-262-7772 (office)</w:t>
      </w:r>
      <w:r w:rsidRPr="005C242E">
        <w:rPr>
          <w:rFonts w:asciiTheme="majorHAnsi" w:hAnsiTheme="majorHAnsi"/>
        </w:rPr>
        <w:br/>
        <w:t>407-716-8934 (cell)</w:t>
      </w:r>
      <w:r w:rsidRPr="005C242E">
        <w:rPr>
          <w:rFonts w:asciiTheme="majorHAnsi" w:hAnsiTheme="majorHAnsi"/>
        </w:rPr>
        <w:br/>
        <w:t>araulerson@ecfrpc.org</w:t>
      </w:r>
    </w:p>
    <w:p w:rsidR="002B39E7" w:rsidRPr="005C242E" w:rsidRDefault="002B39E7" w:rsidP="002B39E7">
      <w:pPr>
        <w:pStyle w:val="BodyText"/>
        <w:ind w:left="360"/>
        <w:rPr>
          <w:rFonts w:asciiTheme="majorHAnsi" w:hAnsiTheme="majorHAnsi"/>
          <w:b/>
        </w:rPr>
      </w:pPr>
      <w:r w:rsidRPr="005C242E">
        <w:rPr>
          <w:rFonts w:asciiTheme="majorHAnsi" w:hAnsiTheme="majorHAnsi"/>
          <w:b/>
        </w:rPr>
        <w:t>Exercise Support Team:</w:t>
      </w:r>
    </w:p>
    <w:p w:rsidR="002B39E7" w:rsidRPr="005C242E" w:rsidRDefault="002B39E7" w:rsidP="002B39E7">
      <w:pPr>
        <w:pStyle w:val="BodyText"/>
        <w:ind w:left="360"/>
        <w:rPr>
          <w:rFonts w:asciiTheme="majorHAnsi" w:hAnsiTheme="majorHAnsi"/>
        </w:rPr>
      </w:pPr>
      <w:r w:rsidRPr="005C242E">
        <w:rPr>
          <w:rFonts w:asciiTheme="majorHAnsi" w:hAnsiTheme="majorHAnsi"/>
        </w:rPr>
        <w:t xml:space="preserve">Kate </w:t>
      </w:r>
      <w:proofErr w:type="spellStart"/>
      <w:r w:rsidRPr="005C242E">
        <w:rPr>
          <w:rFonts w:asciiTheme="majorHAnsi" w:hAnsiTheme="majorHAnsi"/>
        </w:rPr>
        <w:t>H</w:t>
      </w:r>
      <w:r>
        <w:rPr>
          <w:rFonts w:asciiTheme="majorHAnsi" w:hAnsiTheme="majorHAnsi"/>
        </w:rPr>
        <w:t>ardie</w:t>
      </w:r>
      <w:proofErr w:type="spellEnd"/>
      <w:r w:rsidRPr="005C242E">
        <w:rPr>
          <w:rFonts w:asciiTheme="majorHAnsi" w:hAnsiTheme="majorHAnsi"/>
        </w:rPr>
        <w:br/>
        <w:t>Emergency Management Planner</w:t>
      </w:r>
      <w:r w:rsidRPr="005C242E">
        <w:rPr>
          <w:rFonts w:asciiTheme="majorHAnsi" w:hAnsiTheme="majorHAnsi"/>
        </w:rPr>
        <w:br/>
        <w:t>East Central Florida Regional Planning Council</w:t>
      </w:r>
      <w:r w:rsidRPr="005C242E">
        <w:rPr>
          <w:rFonts w:asciiTheme="majorHAnsi" w:hAnsiTheme="majorHAnsi"/>
        </w:rPr>
        <w:br/>
        <w:t>309 Cranes Roost Blvd., #2000</w:t>
      </w:r>
      <w:r w:rsidRPr="005C242E">
        <w:rPr>
          <w:rFonts w:asciiTheme="majorHAnsi" w:hAnsiTheme="majorHAnsi"/>
        </w:rPr>
        <w:br/>
        <w:t>Altamonte Springs, Florida 32701</w:t>
      </w:r>
      <w:r w:rsidRPr="005C242E">
        <w:rPr>
          <w:rFonts w:asciiTheme="majorHAnsi" w:hAnsiTheme="majorHAnsi"/>
        </w:rPr>
        <w:br/>
        <w:t xml:space="preserve">407-262-7772 (office) </w:t>
      </w:r>
      <w:r w:rsidRPr="005C242E">
        <w:rPr>
          <w:rFonts w:asciiTheme="majorHAnsi" w:hAnsiTheme="majorHAnsi"/>
        </w:rPr>
        <w:br/>
        <w:t>k</w:t>
      </w:r>
      <w:r>
        <w:rPr>
          <w:rFonts w:asciiTheme="majorHAnsi" w:hAnsiTheme="majorHAnsi"/>
        </w:rPr>
        <w:t>ate</w:t>
      </w:r>
      <w:r w:rsidRPr="005C242E">
        <w:rPr>
          <w:rFonts w:asciiTheme="majorHAnsi" w:hAnsiTheme="majorHAnsi"/>
        </w:rPr>
        <w:t>@ecfrpc.org</w:t>
      </w:r>
    </w:p>
    <w:p w:rsidR="002B39E7" w:rsidRPr="005C242E" w:rsidRDefault="002B39E7" w:rsidP="002B39E7">
      <w:pPr>
        <w:pStyle w:val="BodyText"/>
        <w:keepLines/>
        <w:ind w:left="360"/>
        <w:rPr>
          <w:rFonts w:asciiTheme="majorHAnsi" w:hAnsiTheme="majorHAnsi"/>
        </w:rPr>
      </w:pPr>
    </w:p>
    <w:p w:rsidR="002B39E7" w:rsidRPr="005C242E" w:rsidRDefault="002B39E7" w:rsidP="002B39E7">
      <w:pPr>
        <w:pStyle w:val="Heading1"/>
        <w:pageBreakBefore/>
        <w:sectPr w:rsidR="002B39E7" w:rsidRPr="005C242E" w:rsidSect="00772C32">
          <w:headerReference w:type="default" r:id="rId69"/>
          <w:footerReference w:type="default" r:id="rId70"/>
          <w:pgSz w:w="12240" w:h="15840" w:code="1"/>
          <w:pgMar w:top="1440" w:right="1440" w:bottom="1440" w:left="1440" w:header="432" w:footer="432" w:gutter="0"/>
          <w:cols w:space="720"/>
          <w:titlePg/>
          <w:docGrid w:linePitch="360"/>
        </w:sectPr>
      </w:pPr>
    </w:p>
    <w:p w:rsidR="002B39E7" w:rsidRPr="00B460DD" w:rsidRDefault="002B39E7" w:rsidP="002B39E7">
      <w:pPr>
        <w:pStyle w:val="Contents"/>
        <w:rPr>
          <w:rFonts w:asciiTheme="minorHAnsi" w:hAnsiTheme="minorHAnsi" w:cstheme="minorHAnsi"/>
        </w:rPr>
      </w:pPr>
      <w:r w:rsidRPr="00B460DD">
        <w:rPr>
          <w:rFonts w:asciiTheme="minorHAnsi" w:hAnsiTheme="minorHAnsi" w:cstheme="minorHAnsi"/>
        </w:rPr>
        <w:lastRenderedPageBreak/>
        <w:t>Contents</w:t>
      </w:r>
    </w:p>
    <w:p w:rsidR="00F76F94" w:rsidRPr="00F76F94" w:rsidRDefault="00A20AA1" w:rsidP="00F76F94">
      <w:pPr>
        <w:pStyle w:val="TOC1"/>
        <w:rPr>
          <w:rFonts w:asciiTheme="minorHAnsi" w:eastAsiaTheme="minorEastAsia" w:hAnsiTheme="minorHAnsi" w:cstheme="minorHAnsi"/>
          <w:b w:val="0"/>
          <w:color w:val="auto"/>
          <w:sz w:val="22"/>
          <w:szCs w:val="22"/>
        </w:rPr>
      </w:pPr>
      <w:r w:rsidRPr="00F76F94">
        <w:rPr>
          <w:rFonts w:asciiTheme="minorHAnsi" w:hAnsiTheme="minorHAnsi" w:cstheme="minorHAnsi"/>
        </w:rPr>
        <w:fldChar w:fldCharType="begin"/>
      </w:r>
      <w:r w:rsidR="002B39E7" w:rsidRPr="00F76F94">
        <w:rPr>
          <w:rFonts w:asciiTheme="minorHAnsi" w:hAnsiTheme="minorHAnsi" w:cstheme="minorHAnsi"/>
        </w:rPr>
        <w:instrText xml:space="preserve"> TOC \o "2-2" \h \z \t "Heading 1,1" </w:instrText>
      </w:r>
      <w:r w:rsidRPr="00F76F94">
        <w:rPr>
          <w:rFonts w:asciiTheme="minorHAnsi" w:hAnsiTheme="minorHAnsi" w:cstheme="minorHAnsi"/>
        </w:rPr>
        <w:fldChar w:fldCharType="separate"/>
      </w:r>
    </w:p>
    <w:p w:rsidR="00F76F94" w:rsidRPr="00F76F94" w:rsidRDefault="00A20AA1">
      <w:pPr>
        <w:pStyle w:val="TOC1"/>
        <w:rPr>
          <w:rFonts w:asciiTheme="minorHAnsi" w:eastAsiaTheme="minorEastAsia" w:hAnsiTheme="minorHAnsi" w:cstheme="minorHAnsi"/>
          <w:b w:val="0"/>
          <w:color w:val="auto"/>
          <w:sz w:val="22"/>
          <w:szCs w:val="22"/>
        </w:rPr>
      </w:pPr>
      <w:hyperlink w:anchor="_Toc305066892" w:history="1">
        <w:r w:rsidR="00F76F94" w:rsidRPr="00F76F94">
          <w:rPr>
            <w:rStyle w:val="Hyperlink"/>
            <w:rFonts w:asciiTheme="minorHAnsi" w:hAnsiTheme="minorHAnsi" w:cstheme="minorHAnsi"/>
          </w:rPr>
          <w:t>Preface</w:t>
        </w:r>
        <w:r w:rsidR="00F76F94" w:rsidRPr="00F76F94">
          <w:rPr>
            <w:rFonts w:asciiTheme="minorHAnsi" w:hAnsiTheme="minorHAnsi" w:cstheme="minorHAnsi"/>
            <w:webHidden/>
          </w:rPr>
          <w:tab/>
        </w:r>
        <w:r w:rsidRPr="00F76F94">
          <w:rPr>
            <w:rFonts w:asciiTheme="minorHAnsi" w:hAnsiTheme="minorHAnsi" w:cstheme="minorHAnsi"/>
            <w:webHidden/>
          </w:rPr>
          <w:fldChar w:fldCharType="begin"/>
        </w:r>
        <w:r w:rsidR="00F76F94" w:rsidRPr="00F76F94">
          <w:rPr>
            <w:rFonts w:asciiTheme="minorHAnsi" w:hAnsiTheme="minorHAnsi" w:cstheme="minorHAnsi"/>
            <w:webHidden/>
          </w:rPr>
          <w:instrText xml:space="preserve"> PAGEREF _Toc305066892 \h </w:instrText>
        </w:r>
        <w:r w:rsidRPr="00F76F94">
          <w:rPr>
            <w:rFonts w:asciiTheme="minorHAnsi" w:hAnsiTheme="minorHAnsi" w:cstheme="minorHAnsi"/>
            <w:webHidden/>
          </w:rPr>
        </w:r>
        <w:r w:rsidRPr="00F76F94">
          <w:rPr>
            <w:rFonts w:asciiTheme="minorHAnsi" w:hAnsiTheme="minorHAnsi" w:cstheme="minorHAnsi"/>
            <w:webHidden/>
          </w:rPr>
          <w:fldChar w:fldCharType="separate"/>
        </w:r>
        <w:r w:rsidR="00B31F08">
          <w:rPr>
            <w:rFonts w:asciiTheme="minorHAnsi" w:hAnsiTheme="minorHAnsi" w:cstheme="minorHAnsi"/>
            <w:webHidden/>
          </w:rPr>
          <w:t>30</w:t>
        </w:r>
        <w:r w:rsidRPr="00F76F94">
          <w:rPr>
            <w:rFonts w:asciiTheme="minorHAnsi" w:hAnsiTheme="minorHAnsi" w:cstheme="minorHAnsi"/>
            <w:webHidden/>
          </w:rPr>
          <w:fldChar w:fldCharType="end"/>
        </w:r>
      </w:hyperlink>
    </w:p>
    <w:p w:rsidR="00F76F94" w:rsidRPr="00F76F94" w:rsidRDefault="00A20AA1">
      <w:pPr>
        <w:pStyle w:val="TOC1"/>
        <w:rPr>
          <w:rFonts w:asciiTheme="minorHAnsi" w:eastAsiaTheme="minorEastAsia" w:hAnsiTheme="minorHAnsi" w:cstheme="minorHAnsi"/>
          <w:b w:val="0"/>
          <w:color w:val="auto"/>
          <w:sz w:val="22"/>
          <w:szCs w:val="22"/>
        </w:rPr>
      </w:pPr>
      <w:hyperlink w:anchor="_Toc305066893" w:history="1">
        <w:r w:rsidR="00F76F94" w:rsidRPr="00F76F94">
          <w:rPr>
            <w:rStyle w:val="Hyperlink"/>
            <w:rFonts w:asciiTheme="minorHAnsi" w:hAnsiTheme="minorHAnsi" w:cstheme="minorHAnsi"/>
          </w:rPr>
          <w:t>Handling Instructions</w:t>
        </w:r>
        <w:r w:rsidR="00F76F94" w:rsidRPr="00F76F94">
          <w:rPr>
            <w:rFonts w:asciiTheme="minorHAnsi" w:hAnsiTheme="minorHAnsi" w:cstheme="minorHAnsi"/>
            <w:webHidden/>
          </w:rPr>
          <w:tab/>
        </w:r>
        <w:r w:rsidRPr="00F76F94">
          <w:rPr>
            <w:rFonts w:asciiTheme="minorHAnsi" w:hAnsiTheme="minorHAnsi" w:cstheme="minorHAnsi"/>
            <w:webHidden/>
          </w:rPr>
          <w:fldChar w:fldCharType="begin"/>
        </w:r>
        <w:r w:rsidR="00F76F94" w:rsidRPr="00F76F94">
          <w:rPr>
            <w:rFonts w:asciiTheme="minorHAnsi" w:hAnsiTheme="minorHAnsi" w:cstheme="minorHAnsi"/>
            <w:webHidden/>
          </w:rPr>
          <w:instrText xml:space="preserve"> PAGEREF _Toc305066893 \h </w:instrText>
        </w:r>
        <w:r w:rsidRPr="00F76F94">
          <w:rPr>
            <w:rFonts w:asciiTheme="minorHAnsi" w:hAnsiTheme="minorHAnsi" w:cstheme="minorHAnsi"/>
            <w:webHidden/>
          </w:rPr>
        </w:r>
        <w:r w:rsidRPr="00F76F94">
          <w:rPr>
            <w:rFonts w:asciiTheme="minorHAnsi" w:hAnsiTheme="minorHAnsi" w:cstheme="minorHAnsi"/>
            <w:webHidden/>
          </w:rPr>
          <w:fldChar w:fldCharType="separate"/>
        </w:r>
        <w:r w:rsidR="00B31F08">
          <w:rPr>
            <w:rFonts w:asciiTheme="minorHAnsi" w:hAnsiTheme="minorHAnsi" w:cstheme="minorHAnsi"/>
            <w:webHidden/>
          </w:rPr>
          <w:t>31</w:t>
        </w:r>
        <w:r w:rsidRPr="00F76F94">
          <w:rPr>
            <w:rFonts w:asciiTheme="minorHAnsi" w:hAnsiTheme="minorHAnsi" w:cstheme="minorHAnsi"/>
            <w:webHidden/>
          </w:rPr>
          <w:fldChar w:fldCharType="end"/>
        </w:r>
      </w:hyperlink>
    </w:p>
    <w:p w:rsidR="00F76F94" w:rsidRPr="00F76F94" w:rsidRDefault="00A20AA1">
      <w:pPr>
        <w:pStyle w:val="TOC1"/>
        <w:rPr>
          <w:rFonts w:asciiTheme="minorHAnsi" w:eastAsiaTheme="minorEastAsia" w:hAnsiTheme="minorHAnsi" w:cstheme="minorHAnsi"/>
          <w:b w:val="0"/>
          <w:color w:val="auto"/>
          <w:sz w:val="22"/>
          <w:szCs w:val="22"/>
        </w:rPr>
      </w:pPr>
      <w:hyperlink w:anchor="_Toc305066894" w:history="1">
        <w:r w:rsidR="00F76F94" w:rsidRPr="00F76F94">
          <w:rPr>
            <w:rStyle w:val="Hyperlink"/>
            <w:rFonts w:asciiTheme="minorHAnsi" w:hAnsiTheme="minorHAnsi" w:cstheme="minorHAnsi"/>
          </w:rPr>
          <w:t>Chapter 1: General Information</w:t>
        </w:r>
        <w:r w:rsidR="00F76F94" w:rsidRPr="00F76F94">
          <w:rPr>
            <w:rFonts w:asciiTheme="minorHAnsi" w:hAnsiTheme="minorHAnsi" w:cstheme="minorHAnsi"/>
            <w:webHidden/>
          </w:rPr>
          <w:tab/>
        </w:r>
        <w:r w:rsidRPr="00F76F94">
          <w:rPr>
            <w:rFonts w:asciiTheme="minorHAnsi" w:hAnsiTheme="minorHAnsi" w:cstheme="minorHAnsi"/>
            <w:webHidden/>
          </w:rPr>
          <w:fldChar w:fldCharType="begin"/>
        </w:r>
        <w:r w:rsidR="00F76F94" w:rsidRPr="00F76F94">
          <w:rPr>
            <w:rFonts w:asciiTheme="minorHAnsi" w:hAnsiTheme="minorHAnsi" w:cstheme="minorHAnsi"/>
            <w:webHidden/>
          </w:rPr>
          <w:instrText xml:space="preserve"> PAGEREF _Toc305066894 \h </w:instrText>
        </w:r>
        <w:r w:rsidRPr="00F76F94">
          <w:rPr>
            <w:rFonts w:asciiTheme="minorHAnsi" w:hAnsiTheme="minorHAnsi" w:cstheme="minorHAnsi"/>
            <w:webHidden/>
          </w:rPr>
        </w:r>
        <w:r w:rsidRPr="00F76F94">
          <w:rPr>
            <w:rFonts w:asciiTheme="minorHAnsi" w:hAnsiTheme="minorHAnsi" w:cstheme="minorHAnsi"/>
            <w:webHidden/>
          </w:rPr>
          <w:fldChar w:fldCharType="separate"/>
        </w:r>
        <w:r w:rsidR="00B31F08">
          <w:rPr>
            <w:rFonts w:asciiTheme="minorHAnsi" w:hAnsiTheme="minorHAnsi" w:cstheme="minorHAnsi"/>
            <w:webHidden/>
          </w:rPr>
          <w:t>33</w:t>
        </w:r>
        <w:r w:rsidRPr="00F76F94">
          <w:rPr>
            <w:rFonts w:asciiTheme="minorHAnsi" w:hAnsiTheme="minorHAnsi" w:cstheme="minorHAnsi"/>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895" w:history="1">
        <w:r w:rsidR="00F76F94" w:rsidRPr="00F76F94">
          <w:rPr>
            <w:rStyle w:val="Hyperlink"/>
            <w:rFonts w:asciiTheme="minorHAnsi" w:hAnsiTheme="minorHAnsi" w:cstheme="minorHAnsi"/>
            <w:noProof/>
          </w:rPr>
          <w:t>Introduction</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_Toc305066895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33</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896" w:history="1">
        <w:r w:rsidR="00F76F94" w:rsidRPr="00F76F94">
          <w:rPr>
            <w:rStyle w:val="Hyperlink"/>
            <w:rFonts w:asciiTheme="minorHAnsi" w:hAnsiTheme="minorHAnsi" w:cstheme="minorHAnsi"/>
            <w:noProof/>
          </w:rPr>
          <w:t>Confidentiality</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_Toc305066896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33</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897" w:history="1">
        <w:r w:rsidR="00F76F94" w:rsidRPr="00F76F94">
          <w:rPr>
            <w:rStyle w:val="Hyperlink"/>
            <w:rFonts w:asciiTheme="minorHAnsi" w:hAnsiTheme="minorHAnsi" w:cstheme="minorHAnsi"/>
            <w:noProof/>
          </w:rPr>
          <w:t>Exercise Summary</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_Toc305066897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33</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898" w:history="1">
        <w:r w:rsidR="00F76F94" w:rsidRPr="00F76F94">
          <w:rPr>
            <w:rStyle w:val="Hyperlink"/>
            <w:rFonts w:asciiTheme="minorHAnsi" w:hAnsiTheme="minorHAnsi" w:cstheme="minorHAnsi"/>
            <w:noProof/>
          </w:rPr>
          <w:t>Target Capabilities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_Toc305066898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34</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899" w:history="1">
        <w:r w:rsidR="00F76F94" w:rsidRPr="00F76F94">
          <w:rPr>
            <w:rStyle w:val="Hyperlink"/>
            <w:rFonts w:asciiTheme="minorHAnsi" w:hAnsiTheme="minorHAnsi" w:cstheme="minorHAnsi"/>
            <w:noProof/>
          </w:rPr>
          <w:t>Exercise Objectives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_Toc305066899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35</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00" w:history="1">
        <w:r w:rsidR="00F76F94" w:rsidRPr="00F76F94">
          <w:rPr>
            <w:rStyle w:val="Hyperlink"/>
            <w:rFonts w:asciiTheme="minorHAnsi" w:hAnsiTheme="minorHAnsi" w:cstheme="minorHAnsi"/>
            <w:noProof/>
          </w:rPr>
          <w:t>Exercise Participants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_Toc305066900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36</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01" w:history="1">
        <w:r w:rsidR="00F76F94" w:rsidRPr="00F76F94">
          <w:rPr>
            <w:rStyle w:val="Hyperlink"/>
            <w:rFonts w:asciiTheme="minorHAnsi" w:hAnsiTheme="minorHAnsi" w:cstheme="minorHAnsi"/>
            <w:noProof/>
          </w:rPr>
          <w:t>Exercise Implementation and Rules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_Toc305066901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37</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02" w:history="1">
        <w:r w:rsidR="00F76F94" w:rsidRPr="00F76F94">
          <w:rPr>
            <w:rStyle w:val="Hyperlink"/>
            <w:rFonts w:asciiTheme="minorHAnsi" w:hAnsiTheme="minorHAnsi" w:cstheme="minorHAnsi"/>
            <w:noProof/>
          </w:rPr>
          <w:t>Site Access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_Toc305066902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37</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03" w:history="1">
        <w:r w:rsidR="00F76F94" w:rsidRPr="00F76F94">
          <w:rPr>
            <w:rStyle w:val="Hyperlink"/>
            <w:rFonts w:asciiTheme="minorHAnsi" w:hAnsiTheme="minorHAnsi" w:cstheme="minorHAnsi"/>
            <w:noProof/>
          </w:rPr>
          <w:t>Exercise Identification</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_Toc305066903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38</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04" w:history="1">
        <w:r w:rsidR="00F76F94" w:rsidRPr="00F76F94">
          <w:rPr>
            <w:rStyle w:val="Hyperlink"/>
            <w:rFonts w:asciiTheme="minorHAnsi" w:hAnsiTheme="minorHAnsi" w:cstheme="minorHAnsi"/>
            <w:noProof/>
          </w:rPr>
          <w:t>Logistics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_Toc305066904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38</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05" w:history="1">
        <w:r w:rsidR="00F76F94" w:rsidRPr="00F76F94">
          <w:rPr>
            <w:rStyle w:val="Hyperlink"/>
            <w:rFonts w:asciiTheme="minorHAnsi" w:hAnsiTheme="minorHAnsi" w:cstheme="minorHAnsi"/>
            <w:noProof/>
          </w:rPr>
          <w:t>Public Affairs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_Toc305066905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38</w:t>
        </w:r>
        <w:r w:rsidRPr="00F76F94">
          <w:rPr>
            <w:rFonts w:asciiTheme="minorHAnsi" w:hAnsiTheme="minorHAnsi" w:cstheme="minorHAnsi"/>
            <w:noProof/>
            <w:webHidden/>
          </w:rPr>
          <w:fldChar w:fldCharType="end"/>
        </w:r>
      </w:hyperlink>
    </w:p>
    <w:p w:rsidR="00F76F94" w:rsidRPr="00F76F94" w:rsidRDefault="00A20AA1">
      <w:pPr>
        <w:pStyle w:val="TOC1"/>
        <w:rPr>
          <w:rFonts w:asciiTheme="minorHAnsi" w:eastAsiaTheme="minorEastAsia" w:hAnsiTheme="minorHAnsi" w:cstheme="minorHAnsi"/>
          <w:b w:val="0"/>
          <w:color w:val="auto"/>
          <w:sz w:val="22"/>
          <w:szCs w:val="22"/>
        </w:rPr>
      </w:pPr>
      <w:hyperlink w:anchor="_Toc305066906" w:history="1">
        <w:r w:rsidR="00F76F94" w:rsidRPr="00F76F94">
          <w:rPr>
            <w:rStyle w:val="Hyperlink"/>
            <w:rFonts w:asciiTheme="minorHAnsi" w:hAnsiTheme="minorHAnsi" w:cstheme="minorHAnsi"/>
          </w:rPr>
          <w:t>Chapter 2: Exercise Scenario</w:t>
        </w:r>
        <w:r w:rsidR="00F76F94" w:rsidRPr="00F76F94">
          <w:rPr>
            <w:rFonts w:asciiTheme="minorHAnsi" w:hAnsiTheme="minorHAnsi" w:cstheme="minorHAnsi"/>
            <w:webHidden/>
          </w:rPr>
          <w:tab/>
        </w:r>
        <w:r w:rsidRPr="00F76F94">
          <w:rPr>
            <w:rFonts w:asciiTheme="minorHAnsi" w:hAnsiTheme="minorHAnsi" w:cstheme="minorHAnsi"/>
            <w:webHidden/>
          </w:rPr>
          <w:fldChar w:fldCharType="begin"/>
        </w:r>
        <w:r w:rsidR="00F76F94" w:rsidRPr="00F76F94">
          <w:rPr>
            <w:rFonts w:asciiTheme="minorHAnsi" w:hAnsiTheme="minorHAnsi" w:cstheme="minorHAnsi"/>
            <w:webHidden/>
          </w:rPr>
          <w:instrText xml:space="preserve"> PAGEREF _Toc305066906 \h </w:instrText>
        </w:r>
        <w:r w:rsidRPr="00F76F94">
          <w:rPr>
            <w:rFonts w:asciiTheme="minorHAnsi" w:hAnsiTheme="minorHAnsi" w:cstheme="minorHAnsi"/>
            <w:webHidden/>
          </w:rPr>
        </w:r>
        <w:r w:rsidRPr="00F76F94">
          <w:rPr>
            <w:rFonts w:asciiTheme="minorHAnsi" w:hAnsiTheme="minorHAnsi" w:cstheme="minorHAnsi"/>
            <w:webHidden/>
          </w:rPr>
          <w:fldChar w:fldCharType="separate"/>
        </w:r>
        <w:r w:rsidR="00B31F08">
          <w:rPr>
            <w:rFonts w:asciiTheme="minorHAnsi" w:hAnsiTheme="minorHAnsi" w:cstheme="minorHAnsi"/>
            <w:webHidden/>
          </w:rPr>
          <w:t>40</w:t>
        </w:r>
        <w:r w:rsidRPr="00F76F94">
          <w:rPr>
            <w:rFonts w:asciiTheme="minorHAnsi" w:hAnsiTheme="minorHAnsi" w:cstheme="minorHAnsi"/>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07" w:history="1">
        <w:r w:rsidR="00F76F94" w:rsidRPr="00F76F94">
          <w:rPr>
            <w:rStyle w:val="Hyperlink"/>
            <w:rFonts w:asciiTheme="minorHAnsi" w:hAnsiTheme="minorHAnsi" w:cstheme="minorHAnsi"/>
            <w:noProof/>
          </w:rPr>
          <w:t>Scenario</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_Toc305066907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40</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08" w:history="1">
        <w:r w:rsidR="00F76F94" w:rsidRPr="00F76F94">
          <w:rPr>
            <w:rStyle w:val="Hyperlink"/>
            <w:rFonts w:asciiTheme="minorHAnsi" w:hAnsiTheme="minorHAnsi" w:cstheme="minorHAnsi"/>
            <w:noProof/>
          </w:rPr>
          <w:t>Safety</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_Toc305066908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40</w:t>
        </w:r>
        <w:r w:rsidRPr="00F76F94">
          <w:rPr>
            <w:rFonts w:asciiTheme="minorHAnsi" w:hAnsiTheme="minorHAnsi" w:cstheme="minorHAnsi"/>
            <w:noProof/>
            <w:webHidden/>
          </w:rPr>
          <w:fldChar w:fldCharType="end"/>
        </w:r>
      </w:hyperlink>
    </w:p>
    <w:p w:rsidR="00F76F94" w:rsidRPr="00F76F94" w:rsidRDefault="00A20AA1">
      <w:pPr>
        <w:pStyle w:val="TOC1"/>
        <w:rPr>
          <w:rFonts w:asciiTheme="minorHAnsi" w:eastAsiaTheme="minorEastAsia" w:hAnsiTheme="minorHAnsi" w:cstheme="minorHAnsi"/>
          <w:b w:val="0"/>
          <w:color w:val="auto"/>
          <w:sz w:val="22"/>
          <w:szCs w:val="22"/>
        </w:rPr>
      </w:pPr>
      <w:hyperlink w:anchor="_Toc305066909" w:history="1">
        <w:r w:rsidR="00F76F94" w:rsidRPr="00F76F94">
          <w:rPr>
            <w:rStyle w:val="Hyperlink"/>
            <w:rFonts w:asciiTheme="minorHAnsi" w:hAnsiTheme="minorHAnsi" w:cstheme="minorHAnsi"/>
          </w:rPr>
          <w:t>Chapter 3: Controller Information and Guidance</w:t>
        </w:r>
        <w:r w:rsidR="00F76F94" w:rsidRPr="00F76F94">
          <w:rPr>
            <w:rFonts w:asciiTheme="minorHAnsi" w:hAnsiTheme="minorHAnsi" w:cstheme="minorHAnsi"/>
            <w:webHidden/>
          </w:rPr>
          <w:tab/>
        </w:r>
        <w:r w:rsidRPr="00F76F94">
          <w:rPr>
            <w:rFonts w:asciiTheme="minorHAnsi" w:hAnsiTheme="minorHAnsi" w:cstheme="minorHAnsi"/>
            <w:webHidden/>
          </w:rPr>
          <w:fldChar w:fldCharType="begin"/>
        </w:r>
        <w:r w:rsidR="00F76F94" w:rsidRPr="00F76F94">
          <w:rPr>
            <w:rFonts w:asciiTheme="minorHAnsi" w:hAnsiTheme="minorHAnsi" w:cstheme="minorHAnsi"/>
            <w:webHidden/>
          </w:rPr>
          <w:instrText xml:space="preserve"> PAGEREF _Toc305066909 \h </w:instrText>
        </w:r>
        <w:r w:rsidRPr="00F76F94">
          <w:rPr>
            <w:rFonts w:asciiTheme="minorHAnsi" w:hAnsiTheme="minorHAnsi" w:cstheme="minorHAnsi"/>
            <w:webHidden/>
          </w:rPr>
        </w:r>
        <w:r w:rsidRPr="00F76F94">
          <w:rPr>
            <w:rFonts w:asciiTheme="minorHAnsi" w:hAnsiTheme="minorHAnsi" w:cstheme="minorHAnsi"/>
            <w:webHidden/>
          </w:rPr>
          <w:fldChar w:fldCharType="separate"/>
        </w:r>
        <w:r w:rsidR="00B31F08">
          <w:rPr>
            <w:rFonts w:asciiTheme="minorHAnsi" w:hAnsiTheme="minorHAnsi" w:cstheme="minorHAnsi"/>
            <w:webHidden/>
          </w:rPr>
          <w:t>42</w:t>
        </w:r>
        <w:r w:rsidRPr="00F76F94">
          <w:rPr>
            <w:rFonts w:asciiTheme="minorHAnsi" w:hAnsiTheme="minorHAnsi" w:cstheme="minorHAnsi"/>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0" w:history="1">
        <w:r w:rsidR="00F76F94" w:rsidRPr="00F76F94">
          <w:rPr>
            <w:rStyle w:val="Hyperlink"/>
            <w:rFonts w:asciiTheme="minorHAnsi" w:hAnsiTheme="minorHAnsi" w:cstheme="minorHAnsi"/>
            <w:noProof/>
          </w:rPr>
          <w:t>Exercise Controller Organization</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_Toc305066910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42</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1" w:history="1">
        <w:r w:rsidR="00F76F94" w:rsidRPr="00F76F94">
          <w:rPr>
            <w:rStyle w:val="Hyperlink"/>
            <w:rFonts w:asciiTheme="minorHAnsi" w:hAnsiTheme="minorHAnsi" w:cstheme="minorHAnsi"/>
            <w:noProof/>
          </w:rPr>
          <w:t>Exercise Control</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_Toc305066911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42</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2" w:history="1">
        <w:r w:rsidR="00F76F94" w:rsidRPr="00F76F94">
          <w:rPr>
            <w:rStyle w:val="Hyperlink"/>
            <w:rFonts w:asciiTheme="minorHAnsi" w:hAnsiTheme="minorHAnsi" w:cstheme="minorHAnsi"/>
            <w:noProof/>
          </w:rPr>
          <w:t>Communications Plan</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_Toc305066912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44</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3" w:history="1">
        <w:r w:rsidR="00F76F94" w:rsidRPr="00F76F94">
          <w:rPr>
            <w:rStyle w:val="Hyperlink"/>
            <w:rFonts w:asciiTheme="minorHAnsi" w:hAnsiTheme="minorHAnsi" w:cstheme="minorHAnsi"/>
            <w:noProof/>
          </w:rPr>
          <w:t>Controller Instructions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_Toc305066913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45</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4" w:history="1">
        <w:r w:rsidR="00F76F94" w:rsidRPr="00F76F94">
          <w:rPr>
            <w:rStyle w:val="Hyperlink"/>
            <w:rFonts w:asciiTheme="minorHAnsi" w:hAnsiTheme="minorHAnsi" w:cstheme="minorHAnsi"/>
            <w:noProof/>
          </w:rPr>
          <w:t>Assessment, Review, and Analysis of Exercise</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_Toc305066914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46</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5" w:history="1">
        <w:r w:rsidR="00F76F94" w:rsidRPr="00F76F94">
          <w:rPr>
            <w:rStyle w:val="Hyperlink"/>
            <w:rFonts w:asciiTheme="minorHAnsi" w:hAnsiTheme="minorHAnsi" w:cstheme="minorHAnsi"/>
            <w:noProof/>
          </w:rPr>
          <w:t>Exercise Report</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_Toc305066915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47</w:t>
        </w:r>
        <w:r w:rsidRPr="00F76F94">
          <w:rPr>
            <w:rFonts w:asciiTheme="minorHAnsi" w:hAnsiTheme="minorHAnsi" w:cstheme="minorHAnsi"/>
            <w:noProof/>
            <w:webHidden/>
          </w:rPr>
          <w:fldChar w:fldCharType="end"/>
        </w:r>
      </w:hyperlink>
    </w:p>
    <w:p w:rsidR="00F76F94" w:rsidRPr="00F76F94" w:rsidRDefault="00A20AA1">
      <w:pPr>
        <w:pStyle w:val="TOC1"/>
        <w:rPr>
          <w:rFonts w:asciiTheme="minorHAnsi" w:eastAsiaTheme="minorEastAsia" w:hAnsiTheme="minorHAnsi" w:cstheme="minorHAnsi"/>
          <w:b w:val="0"/>
          <w:color w:val="auto"/>
          <w:sz w:val="22"/>
          <w:szCs w:val="22"/>
        </w:rPr>
      </w:pPr>
      <w:hyperlink w:anchor="_Toc305066916" w:history="1">
        <w:r w:rsidR="00F76F94" w:rsidRPr="00F76F94">
          <w:rPr>
            <w:rStyle w:val="Hyperlink"/>
            <w:rFonts w:asciiTheme="minorHAnsi" w:hAnsiTheme="minorHAnsi" w:cstheme="minorHAnsi"/>
          </w:rPr>
          <w:t>Chapter 4: Evaluator Information and Guidance</w:t>
        </w:r>
        <w:r w:rsidR="00F76F94" w:rsidRPr="00F76F94">
          <w:rPr>
            <w:rFonts w:asciiTheme="minorHAnsi" w:hAnsiTheme="minorHAnsi" w:cstheme="minorHAnsi"/>
            <w:webHidden/>
          </w:rPr>
          <w:tab/>
        </w:r>
        <w:r w:rsidRPr="00F76F94">
          <w:rPr>
            <w:rFonts w:asciiTheme="minorHAnsi" w:hAnsiTheme="minorHAnsi" w:cstheme="minorHAnsi"/>
            <w:webHidden/>
          </w:rPr>
          <w:fldChar w:fldCharType="begin"/>
        </w:r>
        <w:r w:rsidR="00F76F94" w:rsidRPr="00F76F94">
          <w:rPr>
            <w:rFonts w:asciiTheme="minorHAnsi" w:hAnsiTheme="minorHAnsi" w:cstheme="minorHAnsi"/>
            <w:webHidden/>
          </w:rPr>
          <w:instrText xml:space="preserve"> PAGEREF _Toc305066916 \h </w:instrText>
        </w:r>
        <w:r w:rsidRPr="00F76F94">
          <w:rPr>
            <w:rFonts w:asciiTheme="minorHAnsi" w:hAnsiTheme="minorHAnsi" w:cstheme="minorHAnsi"/>
            <w:webHidden/>
          </w:rPr>
        </w:r>
        <w:r w:rsidRPr="00F76F94">
          <w:rPr>
            <w:rFonts w:asciiTheme="minorHAnsi" w:hAnsiTheme="minorHAnsi" w:cstheme="minorHAnsi"/>
            <w:webHidden/>
          </w:rPr>
          <w:fldChar w:fldCharType="separate"/>
        </w:r>
        <w:r w:rsidR="00B31F08">
          <w:rPr>
            <w:rFonts w:asciiTheme="minorHAnsi" w:hAnsiTheme="minorHAnsi" w:cstheme="minorHAnsi"/>
            <w:webHidden/>
          </w:rPr>
          <w:t>48</w:t>
        </w:r>
        <w:r w:rsidRPr="00F76F94">
          <w:rPr>
            <w:rFonts w:asciiTheme="minorHAnsi" w:hAnsiTheme="minorHAnsi" w:cstheme="minorHAnsi"/>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7" w:history="1">
        <w:r w:rsidR="00F76F94" w:rsidRPr="00F76F94">
          <w:rPr>
            <w:rStyle w:val="Hyperlink"/>
            <w:rFonts w:asciiTheme="minorHAnsi" w:hAnsiTheme="minorHAnsi" w:cstheme="minorHAnsi"/>
            <w:noProof/>
          </w:rPr>
          <w:t>General Information</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_Toc305066917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48</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8" w:history="1">
        <w:r w:rsidR="00F76F94" w:rsidRPr="00F76F94">
          <w:rPr>
            <w:rStyle w:val="Hyperlink"/>
            <w:rFonts w:asciiTheme="minorHAnsi" w:hAnsiTheme="minorHAnsi" w:cstheme="minorHAnsi"/>
            <w:noProof/>
          </w:rPr>
          <w:t>Exercise Evaluation</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_Toc305066918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48</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19" w:history="1">
        <w:r w:rsidR="00F76F94" w:rsidRPr="00F76F94">
          <w:rPr>
            <w:rStyle w:val="Hyperlink"/>
            <w:rFonts w:asciiTheme="minorHAnsi" w:hAnsiTheme="minorHAnsi" w:cstheme="minorHAnsi"/>
            <w:noProof/>
          </w:rPr>
          <w:t>Evaluator Responsibilities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_Toc305066919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49</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20" w:history="1">
        <w:r w:rsidR="00F76F94" w:rsidRPr="00F76F94">
          <w:rPr>
            <w:rStyle w:val="Hyperlink"/>
            <w:rFonts w:asciiTheme="minorHAnsi" w:hAnsiTheme="minorHAnsi" w:cstheme="minorHAnsi"/>
            <w:noProof/>
          </w:rPr>
          <w:t>Evaluator Instructions and Guidelines</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_Toc305066920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51</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21" w:history="1">
        <w:r w:rsidR="00F76F94" w:rsidRPr="00F76F94">
          <w:rPr>
            <w:rStyle w:val="Hyperlink"/>
            <w:rFonts w:asciiTheme="minorHAnsi" w:hAnsiTheme="minorHAnsi" w:cstheme="minorHAnsi"/>
            <w:noProof/>
          </w:rPr>
          <w:t>Assessment, Review, and Analysis of Exercise</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_Toc305066921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52</w:t>
        </w:r>
        <w:r w:rsidRPr="00F76F94">
          <w:rPr>
            <w:rFonts w:asciiTheme="minorHAnsi" w:hAnsiTheme="minorHAnsi" w:cstheme="minorHAnsi"/>
            <w:noProof/>
            <w:webHidden/>
          </w:rPr>
          <w:fldChar w:fldCharType="end"/>
        </w:r>
      </w:hyperlink>
    </w:p>
    <w:p w:rsidR="00F76F94" w:rsidRPr="00F76F94" w:rsidRDefault="00A20AA1">
      <w:pPr>
        <w:pStyle w:val="TOC2"/>
        <w:rPr>
          <w:rFonts w:asciiTheme="minorHAnsi" w:eastAsiaTheme="minorEastAsia" w:hAnsiTheme="minorHAnsi" w:cstheme="minorHAnsi"/>
          <w:noProof/>
        </w:rPr>
      </w:pPr>
      <w:hyperlink w:anchor="_Toc305066922" w:history="1">
        <w:r w:rsidR="00F76F94" w:rsidRPr="00F76F94">
          <w:rPr>
            <w:rStyle w:val="Hyperlink"/>
            <w:rFonts w:asciiTheme="minorHAnsi" w:hAnsiTheme="minorHAnsi" w:cstheme="minorHAnsi"/>
            <w:noProof/>
          </w:rPr>
          <w:t>Exercise Report</w:t>
        </w:r>
        <w:r w:rsidR="00F76F94" w:rsidRPr="00F76F94">
          <w:rPr>
            <w:rFonts w:asciiTheme="minorHAnsi" w:hAnsiTheme="minorHAnsi" w:cstheme="minorHAnsi"/>
            <w:noProof/>
            <w:webHidden/>
          </w:rPr>
          <w:tab/>
        </w:r>
        <w:r w:rsidRPr="00F76F94">
          <w:rPr>
            <w:rFonts w:asciiTheme="minorHAnsi" w:hAnsiTheme="minorHAnsi" w:cstheme="minorHAnsi"/>
            <w:noProof/>
            <w:webHidden/>
          </w:rPr>
          <w:fldChar w:fldCharType="begin"/>
        </w:r>
        <w:r w:rsidR="00F76F94" w:rsidRPr="00F76F94">
          <w:rPr>
            <w:rFonts w:asciiTheme="minorHAnsi" w:hAnsiTheme="minorHAnsi" w:cstheme="minorHAnsi"/>
            <w:noProof/>
            <w:webHidden/>
          </w:rPr>
          <w:instrText xml:space="preserve"> PAGEREF _Toc305066922 \h </w:instrText>
        </w:r>
        <w:r w:rsidRPr="00F76F94">
          <w:rPr>
            <w:rFonts w:asciiTheme="minorHAnsi" w:hAnsiTheme="minorHAnsi" w:cstheme="minorHAnsi"/>
            <w:noProof/>
            <w:webHidden/>
          </w:rPr>
        </w:r>
        <w:r w:rsidRPr="00F76F94">
          <w:rPr>
            <w:rFonts w:asciiTheme="minorHAnsi" w:hAnsiTheme="minorHAnsi" w:cstheme="minorHAnsi"/>
            <w:noProof/>
            <w:webHidden/>
          </w:rPr>
          <w:fldChar w:fldCharType="separate"/>
        </w:r>
        <w:r w:rsidR="00B31F08">
          <w:rPr>
            <w:rFonts w:asciiTheme="minorHAnsi" w:hAnsiTheme="minorHAnsi" w:cstheme="minorHAnsi"/>
            <w:noProof/>
            <w:webHidden/>
          </w:rPr>
          <w:t>53</w:t>
        </w:r>
        <w:r w:rsidRPr="00F76F94">
          <w:rPr>
            <w:rFonts w:asciiTheme="minorHAnsi" w:hAnsiTheme="minorHAnsi" w:cstheme="minorHAnsi"/>
            <w:noProof/>
            <w:webHidden/>
          </w:rPr>
          <w:fldChar w:fldCharType="end"/>
        </w:r>
      </w:hyperlink>
    </w:p>
    <w:p w:rsidR="00F76F94" w:rsidRPr="00F76F94" w:rsidRDefault="00A20AA1">
      <w:pPr>
        <w:pStyle w:val="TOC1"/>
        <w:rPr>
          <w:rFonts w:asciiTheme="minorHAnsi" w:eastAsiaTheme="minorEastAsia" w:hAnsiTheme="minorHAnsi" w:cstheme="minorHAnsi"/>
          <w:b w:val="0"/>
          <w:color w:val="auto"/>
          <w:sz w:val="22"/>
          <w:szCs w:val="22"/>
        </w:rPr>
      </w:pPr>
      <w:hyperlink w:anchor="_Toc305066923" w:history="1">
        <w:r w:rsidR="00F76F94" w:rsidRPr="00F76F94">
          <w:rPr>
            <w:rStyle w:val="Hyperlink"/>
            <w:rFonts w:asciiTheme="minorHAnsi" w:hAnsiTheme="minorHAnsi" w:cstheme="minorHAnsi"/>
          </w:rPr>
          <w:t>Appendix A: Exercise Schedule</w:t>
        </w:r>
        <w:r w:rsidR="00F76F94" w:rsidRPr="00F76F94">
          <w:rPr>
            <w:rFonts w:asciiTheme="minorHAnsi" w:hAnsiTheme="minorHAnsi" w:cstheme="minorHAnsi"/>
            <w:webHidden/>
          </w:rPr>
          <w:tab/>
        </w:r>
        <w:r w:rsidRPr="00F76F94">
          <w:rPr>
            <w:rFonts w:asciiTheme="minorHAnsi" w:hAnsiTheme="minorHAnsi" w:cstheme="minorHAnsi"/>
            <w:webHidden/>
          </w:rPr>
          <w:fldChar w:fldCharType="begin"/>
        </w:r>
        <w:r w:rsidR="00F76F94" w:rsidRPr="00F76F94">
          <w:rPr>
            <w:rFonts w:asciiTheme="minorHAnsi" w:hAnsiTheme="minorHAnsi" w:cstheme="minorHAnsi"/>
            <w:webHidden/>
          </w:rPr>
          <w:instrText xml:space="preserve"> PAGEREF _Toc305066923 \h </w:instrText>
        </w:r>
        <w:r w:rsidRPr="00F76F94">
          <w:rPr>
            <w:rFonts w:asciiTheme="minorHAnsi" w:hAnsiTheme="minorHAnsi" w:cstheme="minorHAnsi"/>
            <w:webHidden/>
          </w:rPr>
        </w:r>
        <w:r w:rsidRPr="00F76F94">
          <w:rPr>
            <w:rFonts w:asciiTheme="minorHAnsi" w:hAnsiTheme="minorHAnsi" w:cstheme="minorHAnsi"/>
            <w:webHidden/>
          </w:rPr>
          <w:fldChar w:fldCharType="separate"/>
        </w:r>
        <w:r w:rsidR="00B31F08">
          <w:rPr>
            <w:rFonts w:asciiTheme="minorHAnsi" w:hAnsiTheme="minorHAnsi" w:cstheme="minorHAnsi"/>
            <w:webHidden/>
          </w:rPr>
          <w:t>54</w:t>
        </w:r>
        <w:r w:rsidRPr="00F76F94">
          <w:rPr>
            <w:rFonts w:asciiTheme="minorHAnsi" w:hAnsiTheme="minorHAnsi" w:cstheme="minorHAnsi"/>
            <w:webHidden/>
          </w:rPr>
          <w:fldChar w:fldCharType="end"/>
        </w:r>
      </w:hyperlink>
    </w:p>
    <w:p w:rsidR="002B39E7" w:rsidRPr="00B460DD" w:rsidRDefault="00A20AA1" w:rsidP="002B39E7">
      <w:pPr>
        <w:pStyle w:val="TOC1"/>
        <w:rPr>
          <w:rFonts w:asciiTheme="minorHAnsi" w:hAnsiTheme="minorHAnsi" w:cstheme="minorHAnsi"/>
          <w:b w:val="0"/>
          <w:color w:val="auto"/>
          <w:sz w:val="24"/>
          <w:szCs w:val="24"/>
        </w:rPr>
      </w:pPr>
      <w:r w:rsidRPr="00F76F94">
        <w:rPr>
          <w:rFonts w:asciiTheme="minorHAnsi" w:hAnsiTheme="minorHAnsi" w:cstheme="minorHAnsi"/>
        </w:rPr>
        <w:fldChar w:fldCharType="end"/>
      </w:r>
    </w:p>
    <w:p w:rsidR="002B39E7" w:rsidRPr="005C242E" w:rsidRDefault="002B39E7" w:rsidP="002B39E7">
      <w:pPr>
        <w:pStyle w:val="BodyText"/>
        <w:rPr>
          <w:rFonts w:asciiTheme="majorHAnsi" w:hAnsiTheme="majorHAnsi"/>
        </w:rPr>
      </w:pPr>
    </w:p>
    <w:p w:rsidR="002B39E7" w:rsidRPr="005C242E" w:rsidRDefault="002B39E7" w:rsidP="002B39E7">
      <w:pPr>
        <w:pStyle w:val="Heading1"/>
        <w:pageBreakBefore/>
        <w:sectPr w:rsidR="002B39E7" w:rsidRPr="005C242E" w:rsidSect="00772C32">
          <w:headerReference w:type="default" r:id="rId71"/>
          <w:footerReference w:type="default" r:id="rId72"/>
          <w:pgSz w:w="12240" w:h="15840" w:code="1"/>
          <w:pgMar w:top="1440" w:right="1440" w:bottom="1440" w:left="1440" w:header="432" w:footer="432" w:gutter="0"/>
          <w:cols w:space="720"/>
          <w:titlePg/>
          <w:docGrid w:linePitch="360"/>
        </w:sectPr>
      </w:pPr>
    </w:p>
    <w:p w:rsidR="002B39E7" w:rsidRPr="005C242E" w:rsidRDefault="002B39E7" w:rsidP="002B39E7">
      <w:pPr>
        <w:pStyle w:val="Heading1"/>
      </w:pPr>
      <w:bookmarkStart w:id="74" w:name="_Toc304895688"/>
      <w:bookmarkStart w:id="75" w:name="_Toc305065752"/>
      <w:bookmarkStart w:id="76" w:name="_Toc305066894"/>
      <w:bookmarkStart w:id="77" w:name="_Toc305767404"/>
      <w:r w:rsidRPr="005C242E">
        <w:lastRenderedPageBreak/>
        <w:t>Chapter 1: General Information</w:t>
      </w:r>
      <w:bookmarkEnd w:id="74"/>
      <w:bookmarkEnd w:id="75"/>
      <w:bookmarkEnd w:id="76"/>
      <w:bookmarkEnd w:id="77"/>
    </w:p>
    <w:p w:rsidR="002B39E7" w:rsidRPr="005C242E" w:rsidRDefault="002B39E7" w:rsidP="002B39E7">
      <w:pPr>
        <w:pStyle w:val="Heading2"/>
        <w:rPr>
          <w:rFonts w:asciiTheme="majorHAnsi" w:hAnsiTheme="majorHAnsi"/>
        </w:rPr>
      </w:pPr>
      <w:bookmarkStart w:id="78" w:name="_Toc304895689"/>
      <w:bookmarkStart w:id="79" w:name="_Toc305065753"/>
      <w:bookmarkStart w:id="80" w:name="_Toc305066895"/>
      <w:bookmarkStart w:id="81" w:name="_Toc305767405"/>
      <w:r w:rsidRPr="005C242E">
        <w:rPr>
          <w:rFonts w:asciiTheme="majorHAnsi" w:hAnsiTheme="majorHAnsi"/>
        </w:rPr>
        <w:t>Introduction</w:t>
      </w:r>
      <w:bookmarkEnd w:id="78"/>
      <w:bookmarkEnd w:id="79"/>
      <w:bookmarkEnd w:id="80"/>
      <w:bookmarkEnd w:id="81"/>
    </w:p>
    <w:p w:rsidR="002B39E7" w:rsidRPr="005C242E" w:rsidRDefault="002B39E7" w:rsidP="002B39E7">
      <w:pPr>
        <w:pStyle w:val="BodyText"/>
        <w:rPr>
          <w:rFonts w:asciiTheme="majorHAnsi" w:hAnsiTheme="majorHAnsi"/>
        </w:rPr>
      </w:pPr>
      <w:r w:rsidRPr="005C242E">
        <w:rPr>
          <w:rFonts w:asciiTheme="majorHAnsi" w:hAnsiTheme="majorHAnsi"/>
        </w:rPr>
        <w:t>The CDC and FDOH Limited-Scale Radiation Drill is designed to establish a learning environment for players to exercise emergency response plans, policies, and procedures as they pertain to activating a Community Reception Center. A Drill is a complex event that requires detailed planning. To ensure an effective exercise, subject matter experts (SMEs) and local representatives from numerous agencies have taken part in the planning process and will take part in exercise conduct and evaluation.</w:t>
      </w:r>
    </w:p>
    <w:p w:rsidR="002B39E7" w:rsidRPr="005C242E" w:rsidRDefault="002B39E7" w:rsidP="002B39E7">
      <w:pPr>
        <w:pStyle w:val="BodyText"/>
        <w:rPr>
          <w:rFonts w:asciiTheme="majorHAnsi" w:hAnsiTheme="majorHAnsi"/>
        </w:rPr>
      </w:pPr>
      <w:r w:rsidRPr="005C242E">
        <w:rPr>
          <w:rFonts w:asciiTheme="majorHAnsi" w:hAnsiTheme="majorHAnsi"/>
        </w:rPr>
        <w:t>This Controller and Evaluator (C/E) Handbook was produced at the direction of the Centers for Disease Control and Prevention and the Florida Department of Health with input, advice, and assistance from the CDC and FDOH Limited-Scale Radiation Drill Exercise Planning Team. This exercise is evidence of the growing public safety partnership between State and local jurisdictions regarding the response to the threat of Radiation exposure that our Nation and communities face.</w:t>
      </w:r>
    </w:p>
    <w:p w:rsidR="002B39E7" w:rsidRPr="005C242E" w:rsidRDefault="002B39E7" w:rsidP="002B39E7">
      <w:pPr>
        <w:pStyle w:val="Heading2"/>
        <w:rPr>
          <w:rFonts w:asciiTheme="majorHAnsi" w:hAnsiTheme="majorHAnsi"/>
        </w:rPr>
      </w:pPr>
      <w:bookmarkStart w:id="82" w:name="_Toc304895690"/>
      <w:bookmarkStart w:id="83" w:name="_Toc305065754"/>
      <w:bookmarkStart w:id="84" w:name="_Toc305066896"/>
      <w:bookmarkStart w:id="85" w:name="_Toc305767406"/>
      <w:r w:rsidRPr="005C242E">
        <w:rPr>
          <w:rFonts w:asciiTheme="majorHAnsi" w:hAnsiTheme="majorHAnsi"/>
        </w:rPr>
        <w:t>Confidentiality</w:t>
      </w:r>
      <w:bookmarkEnd w:id="82"/>
      <w:bookmarkEnd w:id="83"/>
      <w:bookmarkEnd w:id="84"/>
      <w:bookmarkEnd w:id="85"/>
    </w:p>
    <w:p w:rsidR="002B39E7" w:rsidRPr="005C242E" w:rsidRDefault="002B39E7" w:rsidP="002B39E7">
      <w:pPr>
        <w:pStyle w:val="BodyText"/>
        <w:rPr>
          <w:rFonts w:asciiTheme="majorHAnsi" w:hAnsiTheme="majorHAnsi"/>
        </w:rPr>
      </w:pPr>
      <w:r w:rsidRPr="005C242E">
        <w:rPr>
          <w:rFonts w:asciiTheme="majorHAnsi" w:hAnsiTheme="majorHAnsi"/>
        </w:rPr>
        <w:t>The CDC and FDOH Limited-Scale Radiation Drill is an unclassified exercise. Control of exercise information is based on public sensitivity regarding the nature of the exercise rather than the actual exercise content. Some exercise material is intended for the exclusive use of exercise planners, controllers, and evaluators, but players may view other materials deemed necessary to their performance. All exercise participants may view the Exercise Plan (</w:t>
      </w:r>
      <w:proofErr w:type="spellStart"/>
      <w:r w:rsidRPr="005C242E">
        <w:rPr>
          <w:rFonts w:asciiTheme="majorHAnsi" w:hAnsiTheme="majorHAnsi"/>
        </w:rPr>
        <w:t>ExPlan</w:t>
      </w:r>
      <w:proofErr w:type="spellEnd"/>
      <w:r w:rsidRPr="005C242E">
        <w:rPr>
          <w:rFonts w:asciiTheme="majorHAnsi" w:hAnsiTheme="majorHAnsi"/>
        </w:rPr>
        <w:t>), but this C/E Handbook is a restricted document that is intended for controllers and evaluators only.</w:t>
      </w:r>
    </w:p>
    <w:p w:rsidR="002B39E7" w:rsidRPr="005C242E" w:rsidRDefault="002B39E7" w:rsidP="002B39E7">
      <w:pPr>
        <w:pStyle w:val="BodyText"/>
        <w:rPr>
          <w:rFonts w:asciiTheme="majorHAnsi" w:hAnsiTheme="majorHAnsi"/>
        </w:rPr>
      </w:pPr>
      <w:r w:rsidRPr="005C242E">
        <w:rPr>
          <w:rFonts w:asciiTheme="majorHAnsi" w:hAnsiTheme="majorHAnsi"/>
        </w:rPr>
        <w:t xml:space="preserve">All exercise participants should use appropriate guidelines to ensure proper control of information within their areas of expertise and protect this material in accordance with current Centers for Disease Control and Prevention and Florida Department of Health directives. </w:t>
      </w:r>
    </w:p>
    <w:p w:rsidR="002B39E7" w:rsidRPr="005C242E" w:rsidRDefault="002B39E7" w:rsidP="002B39E7">
      <w:pPr>
        <w:pStyle w:val="BodyText"/>
        <w:rPr>
          <w:rFonts w:asciiTheme="majorHAnsi" w:hAnsiTheme="majorHAnsi"/>
        </w:rPr>
      </w:pPr>
      <w:r w:rsidRPr="005C242E">
        <w:rPr>
          <w:rFonts w:asciiTheme="majorHAnsi" w:hAnsiTheme="majorHAnsi"/>
        </w:rPr>
        <w:t>Public release of exercise materials to third parties is at the discretion of the U.S. Department of Homeland Security (DHS) and the CDC and FDOH Limited-Scale Radiation Drill Exercise Planning Team.</w:t>
      </w:r>
    </w:p>
    <w:p w:rsidR="002B39E7" w:rsidRPr="005C242E" w:rsidRDefault="002B39E7" w:rsidP="002B39E7">
      <w:pPr>
        <w:pStyle w:val="Heading2"/>
        <w:rPr>
          <w:rFonts w:asciiTheme="majorHAnsi" w:hAnsiTheme="majorHAnsi"/>
        </w:rPr>
      </w:pPr>
      <w:bookmarkStart w:id="86" w:name="_Toc304895691"/>
      <w:bookmarkStart w:id="87" w:name="_Toc305065755"/>
      <w:bookmarkStart w:id="88" w:name="_Toc305066897"/>
      <w:bookmarkStart w:id="89" w:name="_Toc305767407"/>
      <w:r w:rsidRPr="005C242E">
        <w:rPr>
          <w:rFonts w:asciiTheme="majorHAnsi" w:hAnsiTheme="majorHAnsi"/>
        </w:rPr>
        <w:t>Exercise Summary</w:t>
      </w:r>
      <w:bookmarkEnd w:id="86"/>
      <w:bookmarkEnd w:id="87"/>
      <w:bookmarkEnd w:id="88"/>
      <w:bookmarkEnd w:id="89"/>
    </w:p>
    <w:p w:rsidR="002B39E7" w:rsidRPr="005C242E" w:rsidRDefault="002B39E7" w:rsidP="002B39E7">
      <w:pPr>
        <w:pStyle w:val="Heading3"/>
        <w:rPr>
          <w:rFonts w:asciiTheme="majorHAnsi" w:hAnsiTheme="majorHAnsi"/>
        </w:rPr>
      </w:pPr>
      <w:r w:rsidRPr="005C242E">
        <w:rPr>
          <w:rFonts w:asciiTheme="majorHAnsi" w:hAnsiTheme="majorHAnsi"/>
        </w:rPr>
        <w:t>General</w:t>
      </w:r>
    </w:p>
    <w:p w:rsidR="002B39E7" w:rsidRPr="005C242E" w:rsidRDefault="002B39E7" w:rsidP="002B39E7">
      <w:pPr>
        <w:pStyle w:val="BodyText"/>
        <w:rPr>
          <w:rFonts w:asciiTheme="majorHAnsi" w:hAnsiTheme="majorHAnsi"/>
        </w:rPr>
      </w:pPr>
      <w:r w:rsidRPr="005C242E">
        <w:rPr>
          <w:rFonts w:asciiTheme="majorHAnsi" w:hAnsiTheme="majorHAnsi"/>
        </w:rPr>
        <w:t>The CDC and FDOH Limited-Scale Radiation Drill is designed to establish a learning environment for players to exercise emergency response plans, policies, and procedures as they pertain to the Radiation Exposure event.</w:t>
      </w:r>
    </w:p>
    <w:p w:rsidR="002B39E7" w:rsidRPr="005C242E" w:rsidRDefault="002B39E7" w:rsidP="002B39E7">
      <w:pPr>
        <w:pStyle w:val="Heading3"/>
        <w:rPr>
          <w:rFonts w:asciiTheme="majorHAnsi" w:hAnsiTheme="majorHAnsi"/>
        </w:rPr>
      </w:pPr>
      <w:r w:rsidRPr="005C242E">
        <w:rPr>
          <w:rFonts w:asciiTheme="majorHAnsi" w:hAnsiTheme="majorHAnsi"/>
        </w:rPr>
        <w:lastRenderedPageBreak/>
        <w:t>Purpose</w:t>
      </w:r>
    </w:p>
    <w:p w:rsidR="002B39E7" w:rsidRPr="005C242E" w:rsidRDefault="002B39E7" w:rsidP="002B39E7">
      <w:pPr>
        <w:pStyle w:val="BodyText"/>
        <w:rPr>
          <w:rFonts w:asciiTheme="majorHAnsi" w:hAnsiTheme="majorHAnsi"/>
        </w:rPr>
      </w:pPr>
      <w:r w:rsidRPr="005C242E">
        <w:rPr>
          <w:rFonts w:asciiTheme="majorHAnsi" w:hAnsiTheme="majorHAnsi"/>
        </w:rPr>
        <w:t>The purpose of this exercise is to evaluate player actions against current response plans and capabilities for a Radiation Exposure event response.</w:t>
      </w:r>
    </w:p>
    <w:p w:rsidR="002B39E7" w:rsidRPr="005C242E" w:rsidRDefault="002B39E7" w:rsidP="002B39E7">
      <w:pPr>
        <w:pStyle w:val="Heading3"/>
        <w:rPr>
          <w:rFonts w:asciiTheme="majorHAnsi" w:hAnsiTheme="majorHAnsi"/>
        </w:rPr>
      </w:pPr>
      <w:r w:rsidRPr="005C242E">
        <w:rPr>
          <w:rFonts w:asciiTheme="majorHAnsi" w:hAnsiTheme="majorHAnsi"/>
        </w:rPr>
        <w:t>Assumptions</w:t>
      </w:r>
    </w:p>
    <w:p w:rsidR="002B39E7" w:rsidRPr="005C242E" w:rsidRDefault="002B39E7" w:rsidP="002B39E7">
      <w:pPr>
        <w:pStyle w:val="BodyText"/>
        <w:rPr>
          <w:rFonts w:asciiTheme="majorHAnsi" w:hAnsiTheme="majorHAnsi"/>
        </w:rPr>
      </w:pPr>
      <w:r w:rsidRPr="005C242E">
        <w:rPr>
          <w:rFonts w:asciiTheme="majorHAnsi" w:hAnsiTheme="majorHAnsi"/>
        </w:rPr>
        <w:t>Assumptions constitute the implied factual foundation for the exercise and, as such, are assumed to be present before the exercise starts. The following general assumptions apply to the exercise:</w:t>
      </w:r>
    </w:p>
    <w:p w:rsidR="002B39E7" w:rsidRPr="005C242E" w:rsidRDefault="002B39E7" w:rsidP="002B39E7">
      <w:pPr>
        <w:pStyle w:val="ListBullet"/>
        <w:rPr>
          <w:rFonts w:asciiTheme="majorHAnsi" w:hAnsiTheme="majorHAnsi"/>
        </w:rPr>
      </w:pPr>
      <w:r w:rsidRPr="005C242E">
        <w:rPr>
          <w:rFonts w:asciiTheme="majorHAnsi" w:hAnsiTheme="majorHAnsi"/>
        </w:rPr>
        <w:t>The exercise will be conducted in a no-fault learning environment wherein systems and processes, not individuals, will be evaluated.</w:t>
      </w:r>
    </w:p>
    <w:p w:rsidR="002B39E7" w:rsidRPr="005C242E" w:rsidRDefault="002B39E7" w:rsidP="002B39E7">
      <w:pPr>
        <w:pStyle w:val="ListBullet"/>
        <w:rPr>
          <w:rFonts w:asciiTheme="majorHAnsi" w:hAnsiTheme="majorHAnsi"/>
        </w:rPr>
      </w:pPr>
      <w:r w:rsidRPr="005C242E">
        <w:rPr>
          <w:rFonts w:asciiTheme="majorHAnsi" w:hAnsiTheme="majorHAnsi"/>
        </w:rPr>
        <w:t>Exercise simulation will be realistic and plausible and will contain sufficient detail from which to respond.</w:t>
      </w:r>
    </w:p>
    <w:p w:rsidR="002B39E7" w:rsidRPr="005C242E" w:rsidRDefault="002B39E7" w:rsidP="002B39E7">
      <w:pPr>
        <w:pStyle w:val="ListBullet"/>
        <w:rPr>
          <w:rFonts w:asciiTheme="majorHAnsi" w:hAnsiTheme="majorHAnsi"/>
        </w:rPr>
      </w:pPr>
      <w:r w:rsidRPr="005C242E">
        <w:rPr>
          <w:rFonts w:asciiTheme="majorHAnsi" w:hAnsiTheme="majorHAnsi"/>
        </w:rPr>
        <w:t>Exercise players will react to information and situations as they are presented, in the same manner as if the exercise were a real incident.</w:t>
      </w:r>
    </w:p>
    <w:p w:rsidR="002B39E7" w:rsidRPr="005C242E" w:rsidRDefault="002B39E7" w:rsidP="002B39E7">
      <w:pPr>
        <w:pStyle w:val="Heading3"/>
        <w:rPr>
          <w:rFonts w:asciiTheme="majorHAnsi" w:hAnsiTheme="majorHAnsi"/>
        </w:rPr>
      </w:pPr>
      <w:r w:rsidRPr="005C242E">
        <w:rPr>
          <w:rFonts w:asciiTheme="majorHAnsi" w:hAnsiTheme="majorHAnsi"/>
        </w:rPr>
        <w:t>Constructs and Constraints</w:t>
      </w:r>
    </w:p>
    <w:p w:rsidR="002B39E7" w:rsidRPr="005C242E" w:rsidRDefault="002B39E7" w:rsidP="002B39E7">
      <w:pPr>
        <w:pStyle w:val="BodyText"/>
        <w:rPr>
          <w:rFonts w:asciiTheme="majorHAnsi" w:hAnsiTheme="majorHAnsi"/>
        </w:rPr>
      </w:pPr>
      <w:r w:rsidRPr="005C242E">
        <w:rPr>
          <w:rFonts w:asciiTheme="majorHAnsi" w:hAnsiTheme="majorHAnsi"/>
        </w:rPr>
        <w:t xml:space="preserve">Constructs are exercise devices that are designed to enhance or improve exercise realism. Constraints are exercise limitations that may detract from exercise realism. Constraints may be the inadvertent result of a faulty construct, or they may pertain to financial and staffing issues. Although there are constructs and constraints (also known as exercise artificialities) in any exercise, the CDC and FDOH Limited-Scale Radiation Drill Exercise Planning Team </w:t>
      </w:r>
      <w:proofErr w:type="gramStart"/>
      <w:r w:rsidRPr="005C242E">
        <w:rPr>
          <w:rFonts w:asciiTheme="majorHAnsi" w:hAnsiTheme="majorHAnsi"/>
        </w:rPr>
        <w:t>recognizes</w:t>
      </w:r>
      <w:proofErr w:type="gramEnd"/>
      <w:r w:rsidRPr="005C242E">
        <w:rPr>
          <w:rFonts w:asciiTheme="majorHAnsi" w:hAnsiTheme="majorHAnsi"/>
        </w:rPr>
        <w:t xml:space="preserve"> and accepts the following as necessary:</w:t>
      </w:r>
    </w:p>
    <w:p w:rsidR="002B39E7" w:rsidRPr="005C242E" w:rsidRDefault="002B39E7" w:rsidP="002B39E7">
      <w:pPr>
        <w:pStyle w:val="ListBullet"/>
        <w:rPr>
          <w:rFonts w:asciiTheme="majorHAnsi" w:hAnsiTheme="majorHAnsi"/>
        </w:rPr>
      </w:pPr>
      <w:r w:rsidRPr="005C242E">
        <w:rPr>
          <w:rFonts w:asciiTheme="majorHAnsi" w:hAnsiTheme="majorHAnsi"/>
        </w:rPr>
        <w:t>Exercise communication and coordination will be limited to the participating exercise venues and the Simulation Cell (</w:t>
      </w:r>
      <w:proofErr w:type="spellStart"/>
      <w:r w:rsidRPr="005C242E">
        <w:rPr>
          <w:rFonts w:asciiTheme="majorHAnsi" w:hAnsiTheme="majorHAnsi"/>
        </w:rPr>
        <w:t>SimCell</w:t>
      </w:r>
      <w:proofErr w:type="spellEnd"/>
      <w:r w:rsidRPr="005C242E">
        <w:rPr>
          <w:rFonts w:asciiTheme="majorHAnsi" w:hAnsiTheme="majorHAnsi"/>
        </w:rPr>
        <w:t>).</w:t>
      </w:r>
    </w:p>
    <w:p w:rsidR="002B39E7" w:rsidRPr="005C242E" w:rsidRDefault="002B39E7" w:rsidP="002B39E7">
      <w:pPr>
        <w:pStyle w:val="ListBullet"/>
        <w:rPr>
          <w:rFonts w:asciiTheme="majorHAnsi" w:hAnsiTheme="majorHAnsi"/>
        </w:rPr>
      </w:pPr>
      <w:r w:rsidRPr="005C242E">
        <w:rPr>
          <w:rFonts w:asciiTheme="majorHAnsi" w:hAnsiTheme="majorHAnsi"/>
        </w:rPr>
        <w:t>Only communication methods listed in the Communications Directory will be available for players to use during the exercise.</w:t>
      </w:r>
    </w:p>
    <w:p w:rsidR="002B39E7" w:rsidRPr="005C242E" w:rsidRDefault="002B39E7" w:rsidP="002B39E7">
      <w:pPr>
        <w:pStyle w:val="ListBullet"/>
        <w:rPr>
          <w:rFonts w:asciiTheme="majorHAnsi" w:hAnsiTheme="majorHAnsi"/>
        </w:rPr>
      </w:pPr>
      <w:r w:rsidRPr="005C242E">
        <w:rPr>
          <w:rFonts w:asciiTheme="majorHAnsi" w:hAnsiTheme="majorHAnsi"/>
        </w:rPr>
        <w:t>Participating agencies may need to balance exercise play with real-world emergencies. Real-world emergencies will take priority.</w:t>
      </w:r>
    </w:p>
    <w:p w:rsidR="002B39E7" w:rsidRPr="005C242E" w:rsidRDefault="002B39E7" w:rsidP="002B39E7">
      <w:pPr>
        <w:pStyle w:val="Heading2"/>
        <w:rPr>
          <w:rFonts w:asciiTheme="majorHAnsi" w:hAnsiTheme="majorHAnsi"/>
        </w:rPr>
      </w:pPr>
      <w:bookmarkStart w:id="90" w:name="_Toc304895692"/>
      <w:bookmarkStart w:id="91" w:name="_Toc305065756"/>
      <w:bookmarkStart w:id="92" w:name="_Toc305066898"/>
      <w:bookmarkStart w:id="93" w:name="_Toc305767408"/>
      <w:r w:rsidRPr="005C242E">
        <w:rPr>
          <w:rFonts w:asciiTheme="majorHAnsi" w:hAnsiTheme="majorHAnsi"/>
        </w:rPr>
        <w:t>Target Capabilities</w:t>
      </w:r>
      <w:bookmarkEnd w:id="90"/>
      <w:bookmarkEnd w:id="91"/>
      <w:bookmarkEnd w:id="92"/>
      <w:bookmarkEnd w:id="93"/>
    </w:p>
    <w:p w:rsidR="002B39E7" w:rsidRPr="005C242E" w:rsidRDefault="002B39E7" w:rsidP="002B39E7">
      <w:pPr>
        <w:pStyle w:val="BodyText"/>
        <w:rPr>
          <w:rFonts w:asciiTheme="majorHAnsi" w:hAnsiTheme="majorHAnsi"/>
        </w:rPr>
      </w:pPr>
      <w:r w:rsidRPr="005C242E">
        <w:rPr>
          <w:rFonts w:asciiTheme="majorHAnsi" w:hAnsiTheme="majorHAnsi"/>
        </w:rPr>
        <w:t xml:space="preserve">The National Planning Scenarios and establishment of the National Preparedness Priorities have steered the focus of homeland security toward a capabilities-based planning approach. Capabilities-based planning focuses on planning under uncertainty because the next danger or disaster can never be forecast with complete accuracy. Therefore, capabilities-based planning takes an all-hazards approach to planning and preparation that builds capabilities that can be applied to a wide variety of incidents. States and urban areas use capabilities-based planning to identify a baseline assessment of their homeland security efforts by comparing their current capabilities against the Target Capabilities List (TCL) and the critical tasks of the Universal Task List (UTL). This approach identifies gaps in current capabilities and focuses efforts on identifying and developing priority </w:t>
      </w:r>
      <w:r w:rsidRPr="005C242E">
        <w:rPr>
          <w:rFonts w:asciiTheme="majorHAnsi" w:hAnsiTheme="majorHAnsi"/>
        </w:rPr>
        <w:lastRenderedPageBreak/>
        <w:t>capabilities and tasks for the jurisdiction. These priority capabilities are articulated in the jurisdiction’s homeland security strategy and Multi-Year Training and Exercise Plan, of which this exercise is a component.</w:t>
      </w:r>
    </w:p>
    <w:p w:rsidR="002B39E7" w:rsidRPr="005C242E" w:rsidRDefault="002B39E7" w:rsidP="002B39E7">
      <w:pPr>
        <w:pStyle w:val="BodyText"/>
        <w:rPr>
          <w:rFonts w:asciiTheme="majorHAnsi" w:hAnsiTheme="majorHAnsi"/>
        </w:rPr>
      </w:pPr>
      <w:r w:rsidRPr="005C242E">
        <w:rPr>
          <w:rFonts w:asciiTheme="majorHAnsi" w:hAnsiTheme="majorHAnsi"/>
        </w:rPr>
        <w:t>The capabilities listed here have been selected by the CDC and FDOH Limited-Scale Radiation Drill Exercise Planning Team from the priority capabilities identified in Region 5’s Multi-Year Training and Exercise Plan. These capabilities provide the foundation for development of the exercise objectives and scenario. The purpose of this exercise is to measure and validate performance of these capabilities and their associated critical tasks. The selected capabilities are:</w:t>
      </w:r>
    </w:p>
    <w:p w:rsidR="002B39E7" w:rsidRPr="005C242E" w:rsidRDefault="002B39E7" w:rsidP="002B39E7">
      <w:pPr>
        <w:pStyle w:val="ListBullet"/>
        <w:rPr>
          <w:rFonts w:asciiTheme="majorHAnsi" w:hAnsiTheme="majorHAnsi"/>
        </w:rPr>
      </w:pPr>
      <w:r w:rsidRPr="005C242E">
        <w:rPr>
          <w:rFonts w:asciiTheme="majorHAnsi" w:hAnsiTheme="majorHAnsi"/>
        </w:rPr>
        <w:t>Epidemiological Surveillance and Investigation</w:t>
      </w:r>
    </w:p>
    <w:p w:rsidR="002B39E7" w:rsidRPr="005C242E" w:rsidRDefault="002B39E7" w:rsidP="002B39E7">
      <w:pPr>
        <w:pStyle w:val="ListBullet"/>
        <w:rPr>
          <w:rFonts w:asciiTheme="majorHAnsi" w:hAnsiTheme="majorHAnsi"/>
        </w:rPr>
      </w:pPr>
      <w:r w:rsidRPr="005C242E">
        <w:rPr>
          <w:rFonts w:asciiTheme="majorHAnsi" w:hAnsiTheme="majorHAnsi"/>
        </w:rPr>
        <w:t>Environmental Health</w:t>
      </w:r>
    </w:p>
    <w:p w:rsidR="002B39E7" w:rsidRPr="005C242E" w:rsidRDefault="002B39E7" w:rsidP="002B39E7">
      <w:pPr>
        <w:pStyle w:val="ListBullet"/>
        <w:rPr>
          <w:rFonts w:asciiTheme="majorHAnsi" w:hAnsiTheme="majorHAnsi"/>
        </w:rPr>
      </w:pPr>
      <w:r w:rsidRPr="005C242E">
        <w:rPr>
          <w:rFonts w:asciiTheme="majorHAnsi" w:hAnsiTheme="majorHAnsi"/>
        </w:rPr>
        <w:t>Public Health Laboratory Testing (Urine Sample – Shipping of a sample)</w:t>
      </w:r>
    </w:p>
    <w:p w:rsidR="002B39E7" w:rsidRPr="005C242E" w:rsidRDefault="002B39E7" w:rsidP="002B39E7">
      <w:pPr>
        <w:pStyle w:val="ListBullet"/>
        <w:rPr>
          <w:rFonts w:asciiTheme="majorHAnsi" w:hAnsiTheme="majorHAnsi"/>
        </w:rPr>
      </w:pPr>
      <w:r w:rsidRPr="005C242E">
        <w:rPr>
          <w:rFonts w:asciiTheme="majorHAnsi" w:hAnsiTheme="majorHAnsi"/>
        </w:rPr>
        <w:t>On-site Incident Management</w:t>
      </w:r>
    </w:p>
    <w:p w:rsidR="002B39E7" w:rsidRPr="005C242E" w:rsidRDefault="002B39E7" w:rsidP="002B39E7">
      <w:pPr>
        <w:pStyle w:val="Heading2"/>
        <w:rPr>
          <w:rFonts w:asciiTheme="majorHAnsi" w:hAnsiTheme="majorHAnsi"/>
        </w:rPr>
      </w:pPr>
      <w:bookmarkStart w:id="94" w:name="_Toc304895693"/>
      <w:bookmarkStart w:id="95" w:name="_Toc305065757"/>
      <w:bookmarkStart w:id="96" w:name="_Toc305066899"/>
      <w:bookmarkStart w:id="97" w:name="_Toc305767409"/>
      <w:r w:rsidRPr="005C242E">
        <w:rPr>
          <w:rFonts w:asciiTheme="majorHAnsi" w:hAnsiTheme="majorHAnsi"/>
        </w:rPr>
        <w:t>Exercise Objectives</w:t>
      </w:r>
      <w:bookmarkEnd w:id="94"/>
      <w:bookmarkEnd w:id="95"/>
      <w:bookmarkEnd w:id="96"/>
      <w:bookmarkEnd w:id="97"/>
    </w:p>
    <w:p w:rsidR="002B39E7" w:rsidRPr="005C242E" w:rsidRDefault="002B39E7" w:rsidP="002B39E7">
      <w:pPr>
        <w:pStyle w:val="BodyText"/>
        <w:rPr>
          <w:rFonts w:asciiTheme="majorHAnsi" w:hAnsiTheme="majorHAnsi"/>
        </w:rPr>
      </w:pPr>
      <w:r w:rsidRPr="005C242E">
        <w:rPr>
          <w:rFonts w:asciiTheme="majorHAnsi" w:hAnsiTheme="majorHAnsi"/>
        </w:rPr>
        <w:t>The CDC and FDOH Limited-Scale Radiation Drill Exercise Planning Team selected objectives that focus on evaluating emergency response procedures, identifying areas for improvement, and achieving a collaborative attitude. This exercise will focus on the following objectives:</w:t>
      </w:r>
    </w:p>
    <w:p w:rsidR="002B39E7" w:rsidRPr="005C242E" w:rsidRDefault="002B39E7" w:rsidP="002B39E7">
      <w:pPr>
        <w:pStyle w:val="BodyText"/>
        <w:numPr>
          <w:ilvl w:val="0"/>
          <w:numId w:val="3"/>
        </w:numPr>
        <w:rPr>
          <w:rFonts w:asciiTheme="majorHAnsi" w:hAnsiTheme="majorHAnsi"/>
        </w:rPr>
      </w:pPr>
      <w:r w:rsidRPr="005C242E">
        <w:rPr>
          <w:rFonts w:asciiTheme="majorHAnsi" w:hAnsiTheme="majorHAnsi"/>
          <w:b/>
        </w:rPr>
        <w:t>Epidemiological Surveillance and Investigation.</w:t>
      </w:r>
      <w:r w:rsidRPr="005C242E">
        <w:rPr>
          <w:rFonts w:asciiTheme="majorHAnsi" w:hAnsiTheme="majorHAnsi"/>
        </w:rPr>
        <w:t xml:space="preserve"> </w:t>
      </w:r>
      <w:r w:rsidRPr="005C242E">
        <w:rPr>
          <w:rFonts w:asciiTheme="majorHAnsi" w:hAnsiTheme="majorHAnsi" w:cs="Arial"/>
        </w:rPr>
        <w:t>Evaluate the capacity to rapidly conduct epidemiological investigations due to a deliberate exposure and evaluate disease detection, rapid implementation of active surveillance, maintenance of ongoing surveillance activities, epidemiological investigation, analysis, communicating with the public and providers about case definitions, disease risk, mitigation, and recommendations for the implementation of control measures.</w:t>
      </w:r>
    </w:p>
    <w:p w:rsidR="002B39E7" w:rsidRPr="005C242E" w:rsidRDefault="002B39E7" w:rsidP="002B39E7">
      <w:pPr>
        <w:pStyle w:val="BodyText"/>
        <w:numPr>
          <w:ilvl w:val="0"/>
          <w:numId w:val="3"/>
        </w:numPr>
        <w:rPr>
          <w:rFonts w:asciiTheme="majorHAnsi" w:hAnsiTheme="majorHAnsi" w:cs="Arial"/>
        </w:rPr>
      </w:pPr>
      <w:r w:rsidRPr="005C242E">
        <w:rPr>
          <w:rFonts w:asciiTheme="majorHAnsi" w:hAnsiTheme="majorHAnsi"/>
          <w:b/>
        </w:rPr>
        <w:t xml:space="preserve">Environmental Health. </w:t>
      </w:r>
      <w:r w:rsidRPr="005C242E">
        <w:rPr>
          <w:rFonts w:asciiTheme="majorHAnsi" w:hAnsiTheme="majorHAnsi" w:cs="Arial"/>
        </w:rPr>
        <w:t>Evaluate the capability to protect the public from environmental hazards and manage the health effects of an environmental health emergency. This capability includes the design, implementation, and interpretation of results from environmental field surveys, laboratory sample analyses, rapid needs assessments, and comprehensive environmental health and risk assessments.</w:t>
      </w:r>
    </w:p>
    <w:p w:rsidR="002B39E7" w:rsidRPr="005C242E" w:rsidRDefault="002B39E7" w:rsidP="002B39E7">
      <w:pPr>
        <w:pStyle w:val="BodyText"/>
        <w:numPr>
          <w:ilvl w:val="0"/>
          <w:numId w:val="3"/>
        </w:numPr>
        <w:rPr>
          <w:rFonts w:asciiTheme="majorHAnsi" w:hAnsiTheme="majorHAnsi"/>
        </w:rPr>
      </w:pPr>
      <w:r w:rsidRPr="005C242E">
        <w:rPr>
          <w:rFonts w:asciiTheme="majorHAnsi" w:hAnsiTheme="majorHAnsi"/>
          <w:b/>
        </w:rPr>
        <w:t xml:space="preserve">Public Health Laboratory Testing (Urine </w:t>
      </w:r>
      <w:r>
        <w:rPr>
          <w:rFonts w:asciiTheme="majorHAnsi" w:hAnsiTheme="majorHAnsi"/>
          <w:b/>
        </w:rPr>
        <w:t>s</w:t>
      </w:r>
      <w:r w:rsidRPr="005C242E">
        <w:rPr>
          <w:rFonts w:asciiTheme="majorHAnsi" w:hAnsiTheme="majorHAnsi"/>
          <w:b/>
        </w:rPr>
        <w:t xml:space="preserve">ample – </w:t>
      </w:r>
      <w:r>
        <w:rPr>
          <w:rFonts w:asciiTheme="majorHAnsi" w:hAnsiTheme="majorHAnsi"/>
          <w:b/>
        </w:rPr>
        <w:t>s</w:t>
      </w:r>
      <w:r w:rsidRPr="005C242E">
        <w:rPr>
          <w:rFonts w:asciiTheme="majorHAnsi" w:hAnsiTheme="majorHAnsi"/>
          <w:b/>
        </w:rPr>
        <w:t xml:space="preserve">hipping of a sample). </w:t>
      </w:r>
      <w:r w:rsidRPr="005C242E">
        <w:rPr>
          <w:rFonts w:asciiTheme="majorHAnsi" w:hAnsiTheme="majorHAnsi" w:cs="Arial"/>
        </w:rPr>
        <w:t xml:space="preserve">Evaluate ongoing surveillance, rapid detection, confirmatory testing, data reporting, investigative support, and laboratory networking to address potential exposure, or known exposure, to all-hazards which include chemical, radiochemical, and biological agents in all matrices including clinical specimens, food and environmental samples, (e.g., water, air, soil). </w:t>
      </w:r>
    </w:p>
    <w:p w:rsidR="002B39E7" w:rsidRPr="005C242E" w:rsidRDefault="002B39E7" w:rsidP="002B39E7">
      <w:pPr>
        <w:pStyle w:val="BodyText"/>
        <w:numPr>
          <w:ilvl w:val="0"/>
          <w:numId w:val="3"/>
        </w:numPr>
        <w:rPr>
          <w:rFonts w:asciiTheme="majorHAnsi" w:hAnsiTheme="majorHAnsi"/>
        </w:rPr>
      </w:pPr>
      <w:r w:rsidRPr="005C242E">
        <w:rPr>
          <w:rFonts w:asciiTheme="majorHAnsi" w:hAnsiTheme="majorHAnsi"/>
          <w:b/>
        </w:rPr>
        <w:t xml:space="preserve">On-site Incident Management. </w:t>
      </w:r>
      <w:r w:rsidRPr="005C242E">
        <w:rPr>
          <w:rFonts w:asciiTheme="majorHAnsi" w:hAnsiTheme="majorHAnsi"/>
        </w:rPr>
        <w:t>Evaluate the ability to effectively direct and control incident management activities by using the Incident Command System (ICS) consistent with the National Incident Management System (NIMS).</w:t>
      </w:r>
    </w:p>
    <w:p w:rsidR="002B39E7" w:rsidRPr="005C242E" w:rsidRDefault="002B39E7" w:rsidP="002B39E7">
      <w:pPr>
        <w:pStyle w:val="Heading2"/>
        <w:rPr>
          <w:rFonts w:asciiTheme="majorHAnsi" w:hAnsiTheme="majorHAnsi"/>
        </w:rPr>
      </w:pPr>
      <w:bookmarkStart w:id="98" w:name="_Toc304895694"/>
      <w:bookmarkStart w:id="99" w:name="_Toc305065758"/>
      <w:bookmarkStart w:id="100" w:name="_Toc305066900"/>
      <w:bookmarkStart w:id="101" w:name="_Toc305767410"/>
      <w:r w:rsidRPr="005C242E">
        <w:rPr>
          <w:rFonts w:asciiTheme="majorHAnsi" w:hAnsiTheme="majorHAnsi"/>
        </w:rPr>
        <w:lastRenderedPageBreak/>
        <w:t>Exercise Participants</w:t>
      </w:r>
      <w:bookmarkEnd w:id="98"/>
      <w:bookmarkEnd w:id="99"/>
      <w:bookmarkEnd w:id="100"/>
      <w:bookmarkEnd w:id="101"/>
    </w:p>
    <w:p w:rsidR="002B39E7" w:rsidRPr="005C242E" w:rsidRDefault="002B39E7" w:rsidP="002B39E7">
      <w:pPr>
        <w:pStyle w:val="BodyText"/>
        <w:rPr>
          <w:rFonts w:asciiTheme="majorHAnsi" w:hAnsiTheme="majorHAnsi"/>
        </w:rPr>
      </w:pPr>
      <w:r w:rsidRPr="005C242E">
        <w:rPr>
          <w:rFonts w:asciiTheme="majorHAnsi" w:hAnsiTheme="majorHAnsi"/>
        </w:rPr>
        <w:t xml:space="preserve">The term </w:t>
      </w:r>
      <w:r w:rsidRPr="005C242E">
        <w:rPr>
          <w:rFonts w:asciiTheme="majorHAnsi" w:hAnsiTheme="majorHAnsi"/>
          <w:i/>
        </w:rPr>
        <w:t>participant</w:t>
      </w:r>
      <w:r w:rsidRPr="005C242E">
        <w:rPr>
          <w:rFonts w:asciiTheme="majorHAnsi" w:hAnsiTheme="majorHAnsi"/>
        </w:rPr>
        <w:t xml:space="preserve"> encompasses many groups of people, not just those playing in the exercise. Categories of participants involved in the exercise are as follows:</w:t>
      </w:r>
    </w:p>
    <w:p w:rsidR="002B39E7" w:rsidRPr="005C242E" w:rsidRDefault="002B39E7" w:rsidP="002B39E7">
      <w:pPr>
        <w:pStyle w:val="ListBullet"/>
        <w:rPr>
          <w:rFonts w:asciiTheme="majorHAnsi" w:hAnsiTheme="majorHAnsi"/>
        </w:rPr>
      </w:pPr>
      <w:r w:rsidRPr="005C242E">
        <w:rPr>
          <w:rFonts w:asciiTheme="majorHAnsi" w:hAnsiTheme="majorHAnsi"/>
          <w:b/>
        </w:rPr>
        <w:t xml:space="preserve">Players. </w:t>
      </w:r>
      <w:r w:rsidRPr="005C242E">
        <w:rPr>
          <w:rFonts w:asciiTheme="majorHAnsi" w:hAnsiTheme="majorHAnsi"/>
        </w:rPr>
        <w:t xml:space="preserve">Players are agency personnel who have an active role in responding to the simulated emergency and perform their regular roles and responsibilities during the exercise. Players initiate actions that will respond to and mitigate the simulated emergency. </w:t>
      </w:r>
    </w:p>
    <w:p w:rsidR="002B39E7" w:rsidRPr="005C242E" w:rsidRDefault="002B39E7" w:rsidP="002B39E7">
      <w:pPr>
        <w:pStyle w:val="ListBullet"/>
        <w:rPr>
          <w:rFonts w:asciiTheme="majorHAnsi" w:hAnsiTheme="majorHAnsi"/>
        </w:rPr>
      </w:pPr>
      <w:r w:rsidRPr="005C242E">
        <w:rPr>
          <w:rFonts w:asciiTheme="majorHAnsi" w:hAnsiTheme="majorHAnsi"/>
          <w:b/>
        </w:rPr>
        <w:t xml:space="preserve">Controllers. </w:t>
      </w:r>
      <w:r w:rsidRPr="005C242E">
        <w:rPr>
          <w:rFonts w:asciiTheme="majorHAnsi" w:hAnsiTheme="majorHAnsi"/>
        </w:rPr>
        <w:t>Controllers set up and operate the exercise site, plan and manage exercise play, and act in the roles of response individuals and agencies that are not playing in the exercise. Controllers direct the pace of exercise play; they routinely include members of the Exercise Planning Team. Controllers provide key data to players and may prompt or initiate certain player actions to ensure exercise continuity. Controllers are the only participants who provide information or direction to players. Controllers may use compressed time to ensure exercise continuity and completion. Any changes that affect the scenario or other areas of play must be coordinated through the Senior Controller, who will coordinate with the Exercise Director. All controllers will be accountable to the Senior Controller. A controller may also serve as an evaluator.</w:t>
      </w:r>
    </w:p>
    <w:p w:rsidR="002B39E7" w:rsidRPr="005C242E" w:rsidRDefault="002B39E7" w:rsidP="002B39E7">
      <w:pPr>
        <w:pStyle w:val="ListBullet"/>
        <w:rPr>
          <w:rFonts w:asciiTheme="majorHAnsi" w:hAnsiTheme="majorHAnsi"/>
        </w:rPr>
      </w:pPr>
      <w:r w:rsidRPr="005C242E">
        <w:rPr>
          <w:rFonts w:asciiTheme="majorHAnsi" w:hAnsiTheme="majorHAnsi"/>
          <w:b/>
        </w:rPr>
        <w:t xml:space="preserve">Simulators. </w:t>
      </w:r>
      <w:r w:rsidRPr="005C242E">
        <w:rPr>
          <w:rFonts w:asciiTheme="majorHAnsi" w:hAnsiTheme="majorHAnsi"/>
        </w:rPr>
        <w:t xml:space="preserve">Simulators are control staff personnel who role play as nonparticipating organizations or individuals. They most often operate out of the </w:t>
      </w:r>
      <w:proofErr w:type="spellStart"/>
      <w:r w:rsidRPr="005C242E">
        <w:rPr>
          <w:rFonts w:asciiTheme="majorHAnsi" w:hAnsiTheme="majorHAnsi"/>
        </w:rPr>
        <w:t>SimCell</w:t>
      </w:r>
      <w:proofErr w:type="spellEnd"/>
      <w:r w:rsidRPr="005C242E">
        <w:rPr>
          <w:rFonts w:asciiTheme="majorHAnsi" w:hAnsiTheme="majorHAnsi"/>
        </w:rPr>
        <w:t xml:space="preserve">, but they may occasionally have face-to-face contact with players. Simulators function semi-independently under the supervision of </w:t>
      </w:r>
      <w:proofErr w:type="spellStart"/>
      <w:r w:rsidRPr="005C242E">
        <w:rPr>
          <w:rFonts w:asciiTheme="majorHAnsi" w:hAnsiTheme="majorHAnsi"/>
        </w:rPr>
        <w:t>SimCell</w:t>
      </w:r>
      <w:proofErr w:type="spellEnd"/>
      <w:r w:rsidRPr="005C242E">
        <w:rPr>
          <w:rFonts w:asciiTheme="majorHAnsi" w:hAnsiTheme="majorHAnsi"/>
        </w:rPr>
        <w:t xml:space="preserve"> controllers, enacting roles (e.g., media reporters or next of kin) in accordance with instructions provided in the Master Scenario Events List (MSEL). All simulators are ultimately accountable to the Exercise Director and Senior Controller. </w:t>
      </w:r>
    </w:p>
    <w:p w:rsidR="002B39E7" w:rsidRPr="005C242E" w:rsidRDefault="002B39E7" w:rsidP="002B39E7">
      <w:pPr>
        <w:pStyle w:val="ListBullet"/>
        <w:rPr>
          <w:rFonts w:asciiTheme="majorHAnsi" w:hAnsiTheme="majorHAnsi"/>
        </w:rPr>
      </w:pPr>
      <w:r w:rsidRPr="005C242E">
        <w:rPr>
          <w:rFonts w:asciiTheme="majorHAnsi" w:hAnsiTheme="majorHAnsi"/>
          <w:b/>
        </w:rPr>
        <w:t xml:space="preserve">Evaluators. </w:t>
      </w:r>
      <w:r w:rsidRPr="005C242E">
        <w:rPr>
          <w:rFonts w:asciiTheme="majorHAnsi" w:hAnsiTheme="majorHAnsi"/>
        </w:rPr>
        <w:t>Evaluators evaluate and provide feedback on designated functional areas of the exercise. They are chosen on the basis of their expertise in the functional area(s) they have been assigned to review during the exercise and their familiarity with local emergency response procedures. Evaluators assess and document participants’ performance against established emergency plans and exercise evaluation criteria, in accordance with Homeland Security Exercise and Evaluation Program (HSEEP) standards. Evaluators have a passive role in the exercise and only note the actions of players; they do not interfere with the flow of the exercise.</w:t>
      </w:r>
    </w:p>
    <w:p w:rsidR="002B39E7" w:rsidRPr="005C242E" w:rsidRDefault="002B39E7" w:rsidP="002B39E7">
      <w:pPr>
        <w:pStyle w:val="ListBullet"/>
        <w:rPr>
          <w:rFonts w:asciiTheme="majorHAnsi" w:hAnsiTheme="majorHAnsi"/>
        </w:rPr>
      </w:pPr>
      <w:r w:rsidRPr="005C242E">
        <w:rPr>
          <w:rFonts w:asciiTheme="majorHAnsi" w:hAnsiTheme="majorHAnsi"/>
          <w:b/>
        </w:rPr>
        <w:t xml:space="preserve">Actors. </w:t>
      </w:r>
      <w:r w:rsidRPr="005C242E">
        <w:rPr>
          <w:rFonts w:asciiTheme="majorHAnsi" w:hAnsiTheme="majorHAnsi"/>
        </w:rPr>
        <w:t>Actors simulate specific roles during exercise play. They typically are volunteers who have been recruited to play the role of victims or other bystanders.</w:t>
      </w:r>
    </w:p>
    <w:p w:rsidR="002B39E7" w:rsidRPr="005C242E" w:rsidRDefault="002B39E7" w:rsidP="002B39E7">
      <w:pPr>
        <w:pStyle w:val="ListBullet"/>
        <w:rPr>
          <w:rFonts w:asciiTheme="majorHAnsi" w:hAnsiTheme="majorHAnsi"/>
        </w:rPr>
      </w:pPr>
      <w:r w:rsidRPr="005C242E">
        <w:rPr>
          <w:rFonts w:asciiTheme="majorHAnsi" w:hAnsiTheme="majorHAnsi"/>
          <w:b/>
        </w:rPr>
        <w:t xml:space="preserve">Observers. </w:t>
      </w:r>
      <w:r w:rsidRPr="005C242E">
        <w:rPr>
          <w:rFonts w:asciiTheme="majorHAnsi" w:hAnsiTheme="majorHAnsi"/>
        </w:rPr>
        <w:t>Observers visit or view selected segments of the exercise. Observers do not play in the exercise, nor do they perform any control or evaluation functions. Observers will view the exercise from a designated observation area and will remain within the observation area during the exercise. VIPs are also observers, but they are frequently grouped separately. A dedicated group of exercise controllers will be assigned to manage these groups.</w:t>
      </w:r>
    </w:p>
    <w:p w:rsidR="002B39E7" w:rsidRPr="005C242E" w:rsidRDefault="002B39E7" w:rsidP="002B39E7">
      <w:pPr>
        <w:pStyle w:val="ListBullet"/>
        <w:rPr>
          <w:rFonts w:asciiTheme="majorHAnsi" w:hAnsiTheme="majorHAnsi"/>
        </w:rPr>
      </w:pPr>
      <w:r w:rsidRPr="005C242E">
        <w:rPr>
          <w:rFonts w:asciiTheme="majorHAnsi" w:hAnsiTheme="majorHAnsi"/>
          <w:b/>
        </w:rPr>
        <w:lastRenderedPageBreak/>
        <w:t xml:space="preserve">Media Personnel. </w:t>
      </w:r>
      <w:r w:rsidRPr="005C242E">
        <w:rPr>
          <w:rFonts w:asciiTheme="majorHAnsi" w:hAnsiTheme="majorHAnsi"/>
        </w:rPr>
        <w:t xml:space="preserve">Some media personnel may be present as observers, pending approval by Centers for Disease Control and Prevention and the Florida Department of Health personnel and Exercise Support Team members. Media interaction also may be simulated by the </w:t>
      </w:r>
      <w:proofErr w:type="spellStart"/>
      <w:r w:rsidRPr="005C242E">
        <w:rPr>
          <w:rFonts w:asciiTheme="majorHAnsi" w:hAnsiTheme="majorHAnsi"/>
        </w:rPr>
        <w:t>SimCell</w:t>
      </w:r>
      <w:proofErr w:type="spellEnd"/>
      <w:r w:rsidRPr="005C242E">
        <w:rPr>
          <w:rFonts w:asciiTheme="majorHAnsi" w:hAnsiTheme="majorHAnsi"/>
        </w:rPr>
        <w:t xml:space="preserve"> to enhance exercise realism and meet related exercise objectives. A dedicated group of exercise controllers will be assigned to manage these groups.</w:t>
      </w:r>
    </w:p>
    <w:p w:rsidR="002B39E7" w:rsidRPr="005C242E" w:rsidRDefault="002B39E7" w:rsidP="002B39E7">
      <w:pPr>
        <w:pStyle w:val="ListBullet"/>
        <w:rPr>
          <w:rFonts w:asciiTheme="majorHAnsi" w:hAnsiTheme="majorHAnsi"/>
        </w:rPr>
      </w:pPr>
      <w:r w:rsidRPr="005C242E">
        <w:rPr>
          <w:rFonts w:asciiTheme="majorHAnsi" w:hAnsiTheme="majorHAnsi"/>
          <w:b/>
        </w:rPr>
        <w:t>Support Staff.</w:t>
      </w:r>
      <w:r w:rsidRPr="005C242E">
        <w:rPr>
          <w:rFonts w:asciiTheme="majorHAnsi" w:hAnsiTheme="majorHAnsi"/>
        </w:rPr>
        <w:t xml:space="preserve"> The exercise support staff includes individuals who are assigned administrative and logistical support tasks during the exercise (e.g., registration, catering).</w:t>
      </w:r>
    </w:p>
    <w:p w:rsidR="002B39E7" w:rsidRPr="005C242E" w:rsidRDefault="002B39E7" w:rsidP="002B39E7">
      <w:pPr>
        <w:pStyle w:val="Heading2"/>
        <w:rPr>
          <w:rFonts w:asciiTheme="majorHAnsi" w:hAnsiTheme="majorHAnsi"/>
        </w:rPr>
      </w:pPr>
      <w:bookmarkStart w:id="102" w:name="_Toc304895695"/>
      <w:bookmarkStart w:id="103" w:name="_Toc305065759"/>
      <w:bookmarkStart w:id="104" w:name="_Toc305066901"/>
      <w:bookmarkStart w:id="105" w:name="_Toc305767411"/>
      <w:r w:rsidRPr="005C242E">
        <w:rPr>
          <w:rFonts w:asciiTheme="majorHAnsi" w:hAnsiTheme="majorHAnsi"/>
        </w:rPr>
        <w:t>Exercise Implementation and Rules</w:t>
      </w:r>
      <w:bookmarkEnd w:id="102"/>
      <w:bookmarkEnd w:id="103"/>
      <w:bookmarkEnd w:id="104"/>
      <w:bookmarkEnd w:id="105"/>
    </w:p>
    <w:p w:rsidR="002B39E7" w:rsidRPr="005C242E" w:rsidRDefault="002B39E7" w:rsidP="002B39E7">
      <w:pPr>
        <w:pStyle w:val="ListBullet"/>
        <w:rPr>
          <w:rFonts w:asciiTheme="majorHAnsi" w:hAnsiTheme="majorHAnsi"/>
        </w:rPr>
      </w:pPr>
      <w:r w:rsidRPr="005C242E">
        <w:rPr>
          <w:rFonts w:asciiTheme="majorHAnsi" w:hAnsiTheme="majorHAnsi"/>
        </w:rPr>
        <w:t>The Exercise Director will initiate exercise play by transmitting the start of exercise (</w:t>
      </w:r>
      <w:proofErr w:type="spellStart"/>
      <w:r w:rsidRPr="005C242E">
        <w:rPr>
          <w:rFonts w:asciiTheme="majorHAnsi" w:hAnsiTheme="majorHAnsi"/>
        </w:rPr>
        <w:t>StartEx</w:t>
      </w:r>
      <w:proofErr w:type="spellEnd"/>
      <w:r w:rsidRPr="005C242E">
        <w:rPr>
          <w:rFonts w:asciiTheme="majorHAnsi" w:hAnsiTheme="majorHAnsi"/>
        </w:rPr>
        <w:t>) message via the controller communications network.</w:t>
      </w:r>
    </w:p>
    <w:p w:rsidR="002B39E7" w:rsidRPr="005C242E" w:rsidRDefault="002B39E7" w:rsidP="002B39E7">
      <w:pPr>
        <w:pStyle w:val="ListBullet"/>
        <w:rPr>
          <w:rFonts w:asciiTheme="majorHAnsi" w:hAnsiTheme="majorHAnsi"/>
        </w:rPr>
      </w:pPr>
      <w:r w:rsidRPr="005C242E">
        <w:rPr>
          <w:rFonts w:asciiTheme="majorHAnsi" w:hAnsiTheme="majorHAnsi"/>
        </w:rPr>
        <w:t>The Exercise Director makes the decision to conclude the exercise, based on completion of operations and attainment of exercise objectives.</w:t>
      </w:r>
    </w:p>
    <w:p w:rsidR="002B39E7" w:rsidRPr="005C242E" w:rsidRDefault="002B39E7" w:rsidP="002B39E7">
      <w:pPr>
        <w:pStyle w:val="ListBullet"/>
        <w:rPr>
          <w:rFonts w:asciiTheme="majorHAnsi" w:hAnsiTheme="majorHAnsi"/>
        </w:rPr>
      </w:pPr>
      <w:r w:rsidRPr="005C242E">
        <w:rPr>
          <w:rFonts w:asciiTheme="majorHAnsi" w:hAnsiTheme="majorHAnsi"/>
        </w:rPr>
        <w:t xml:space="preserve">Real-world emergency actions take priority over exercise actions. </w:t>
      </w:r>
    </w:p>
    <w:p w:rsidR="002B39E7" w:rsidRPr="005C242E" w:rsidRDefault="002B39E7" w:rsidP="002B39E7">
      <w:pPr>
        <w:pStyle w:val="ListBullet"/>
        <w:rPr>
          <w:rFonts w:asciiTheme="majorHAnsi" w:hAnsiTheme="majorHAnsi"/>
        </w:rPr>
      </w:pPr>
      <w:r w:rsidRPr="005C242E">
        <w:rPr>
          <w:rFonts w:asciiTheme="majorHAnsi" w:hAnsiTheme="majorHAnsi"/>
        </w:rPr>
        <w:t xml:space="preserve">All communications (e.g., written, radio, telephone) during the exercise will begin and end with the statement </w:t>
      </w:r>
      <w:r w:rsidRPr="005C242E">
        <w:rPr>
          <w:rFonts w:asciiTheme="majorHAnsi" w:hAnsiTheme="majorHAnsi"/>
          <w:b/>
        </w:rPr>
        <w:t>“This is an exercise.”</w:t>
      </w:r>
    </w:p>
    <w:p w:rsidR="002B39E7" w:rsidRPr="005C242E" w:rsidRDefault="002B39E7" w:rsidP="002B39E7">
      <w:pPr>
        <w:pStyle w:val="ListBullet"/>
        <w:rPr>
          <w:rFonts w:asciiTheme="majorHAnsi" w:hAnsiTheme="majorHAnsi"/>
        </w:rPr>
      </w:pPr>
      <w:r w:rsidRPr="005C242E">
        <w:rPr>
          <w:rFonts w:asciiTheme="majorHAnsi" w:hAnsiTheme="majorHAnsi"/>
          <w:b/>
        </w:rPr>
        <w:t>“Real-world emergency”</w:t>
      </w:r>
      <w:r w:rsidRPr="005C242E">
        <w:rPr>
          <w:rFonts w:asciiTheme="majorHAnsi" w:hAnsiTheme="majorHAnsi"/>
        </w:rPr>
        <w:t xml:space="preserve"> will be the designated phrase to indicate that there is an emergency in the exercise area that requires immediate attention and may stop exercise play.</w:t>
      </w:r>
    </w:p>
    <w:p w:rsidR="002B39E7" w:rsidRPr="005C242E" w:rsidRDefault="002B39E7" w:rsidP="002B39E7">
      <w:pPr>
        <w:pStyle w:val="ListBullet"/>
        <w:rPr>
          <w:rFonts w:asciiTheme="majorHAnsi" w:hAnsiTheme="majorHAnsi"/>
        </w:rPr>
      </w:pPr>
      <w:r w:rsidRPr="005C242E">
        <w:rPr>
          <w:rFonts w:asciiTheme="majorHAnsi" w:hAnsiTheme="majorHAnsi"/>
          <w:b/>
        </w:rPr>
        <w:t>“Timeout”</w:t>
      </w:r>
      <w:r w:rsidRPr="005C242E">
        <w:rPr>
          <w:rFonts w:asciiTheme="majorHAnsi" w:hAnsiTheme="majorHAnsi"/>
        </w:rPr>
        <w:t xml:space="preserve"> will be the designated phrase that controllers use to temporarily stop exercise play.</w:t>
      </w:r>
    </w:p>
    <w:p w:rsidR="002B39E7" w:rsidRPr="005C242E" w:rsidRDefault="002B39E7" w:rsidP="002B39E7">
      <w:pPr>
        <w:pStyle w:val="ListBullet"/>
        <w:rPr>
          <w:rFonts w:asciiTheme="majorHAnsi" w:hAnsiTheme="majorHAnsi"/>
        </w:rPr>
      </w:pPr>
      <w:r w:rsidRPr="005C242E">
        <w:rPr>
          <w:rFonts w:asciiTheme="majorHAnsi" w:hAnsiTheme="majorHAnsi"/>
        </w:rPr>
        <w:t xml:space="preserve">Exercise players will comply with real-world response procedures, unless otherwise directed by controllers. Responder rules of conduct are outlined in the </w:t>
      </w:r>
      <w:proofErr w:type="spellStart"/>
      <w:r w:rsidRPr="005C242E">
        <w:rPr>
          <w:rFonts w:asciiTheme="majorHAnsi" w:hAnsiTheme="majorHAnsi"/>
        </w:rPr>
        <w:t>ExPlan</w:t>
      </w:r>
      <w:proofErr w:type="spellEnd"/>
      <w:r w:rsidRPr="005C242E">
        <w:rPr>
          <w:rFonts w:asciiTheme="majorHAnsi" w:hAnsiTheme="majorHAnsi"/>
        </w:rPr>
        <w:t>.</w:t>
      </w:r>
    </w:p>
    <w:p w:rsidR="002B39E7" w:rsidRPr="005C242E" w:rsidRDefault="002B39E7" w:rsidP="002B39E7">
      <w:pPr>
        <w:pStyle w:val="ListBullet"/>
        <w:rPr>
          <w:rFonts w:asciiTheme="majorHAnsi" w:hAnsiTheme="majorHAnsi"/>
        </w:rPr>
      </w:pPr>
      <w:r w:rsidRPr="005C242E">
        <w:rPr>
          <w:rFonts w:asciiTheme="majorHAnsi" w:hAnsiTheme="majorHAnsi"/>
        </w:rPr>
        <w:t xml:space="preserve">Exercise players who place telephone calls or initiate radio communications with the </w:t>
      </w:r>
      <w:proofErr w:type="spellStart"/>
      <w:r w:rsidRPr="005C242E">
        <w:rPr>
          <w:rFonts w:asciiTheme="majorHAnsi" w:hAnsiTheme="majorHAnsi"/>
        </w:rPr>
        <w:t>SimCell</w:t>
      </w:r>
      <w:proofErr w:type="spellEnd"/>
      <w:r w:rsidRPr="005C242E">
        <w:rPr>
          <w:rFonts w:asciiTheme="majorHAnsi" w:hAnsiTheme="majorHAnsi"/>
        </w:rPr>
        <w:t xml:space="preserve"> must identify the organization, agency, office, or individual with whom they wish to speak.</w:t>
      </w:r>
    </w:p>
    <w:p w:rsidR="002B39E7" w:rsidRPr="005C242E" w:rsidRDefault="002B39E7" w:rsidP="002B39E7">
      <w:pPr>
        <w:pStyle w:val="Heading2"/>
        <w:rPr>
          <w:rFonts w:asciiTheme="majorHAnsi" w:hAnsiTheme="majorHAnsi"/>
        </w:rPr>
      </w:pPr>
      <w:bookmarkStart w:id="106" w:name="_Toc304895696"/>
      <w:bookmarkStart w:id="107" w:name="_Toc305065760"/>
      <w:bookmarkStart w:id="108" w:name="_Toc305066902"/>
      <w:bookmarkStart w:id="109" w:name="_Toc305767412"/>
      <w:r w:rsidRPr="005C242E">
        <w:rPr>
          <w:rFonts w:asciiTheme="majorHAnsi" w:hAnsiTheme="majorHAnsi"/>
        </w:rPr>
        <w:t>Site Access</w:t>
      </w:r>
      <w:bookmarkEnd w:id="106"/>
      <w:bookmarkEnd w:id="107"/>
      <w:bookmarkEnd w:id="108"/>
      <w:bookmarkEnd w:id="109"/>
    </w:p>
    <w:p w:rsidR="002B39E7" w:rsidRPr="005C242E" w:rsidRDefault="002B39E7" w:rsidP="002B39E7">
      <w:pPr>
        <w:pStyle w:val="Heading3"/>
        <w:rPr>
          <w:rFonts w:asciiTheme="majorHAnsi" w:hAnsiTheme="majorHAnsi"/>
        </w:rPr>
      </w:pPr>
      <w:r w:rsidRPr="005C242E">
        <w:rPr>
          <w:rFonts w:asciiTheme="majorHAnsi" w:hAnsiTheme="majorHAnsi"/>
        </w:rPr>
        <w:t>Security</w:t>
      </w:r>
    </w:p>
    <w:p w:rsidR="002B39E7" w:rsidRPr="005C242E" w:rsidRDefault="002B39E7" w:rsidP="002B39E7">
      <w:pPr>
        <w:pStyle w:val="BodyText"/>
        <w:rPr>
          <w:rFonts w:asciiTheme="majorHAnsi" w:hAnsiTheme="majorHAnsi"/>
        </w:rPr>
      </w:pPr>
      <w:r w:rsidRPr="005C242E">
        <w:rPr>
          <w:rFonts w:asciiTheme="majorHAnsi" w:hAnsiTheme="majorHAnsi"/>
        </w:rPr>
        <w:t>To prevent confusion and interruption of the exercise, access to exercise sites will be limited to exercise participants only. Players should advise their venue’s controller or evaluator if an unauthorized person is present. Each organization should follow its internal security procedures, augmented as necessary to comply with exercise requirements.</w:t>
      </w:r>
    </w:p>
    <w:p w:rsidR="002B39E7" w:rsidRPr="005C242E" w:rsidRDefault="002B39E7" w:rsidP="002B39E7">
      <w:pPr>
        <w:pStyle w:val="Heading3"/>
        <w:rPr>
          <w:rFonts w:asciiTheme="majorHAnsi" w:hAnsiTheme="majorHAnsi"/>
        </w:rPr>
      </w:pPr>
      <w:r w:rsidRPr="005C242E">
        <w:rPr>
          <w:rFonts w:asciiTheme="majorHAnsi" w:hAnsiTheme="majorHAnsi"/>
        </w:rPr>
        <w:t>Observer Coordination</w:t>
      </w:r>
    </w:p>
    <w:p w:rsidR="002B39E7" w:rsidRPr="005C242E" w:rsidRDefault="002B39E7" w:rsidP="002B39E7">
      <w:pPr>
        <w:pStyle w:val="BodyText"/>
        <w:rPr>
          <w:rFonts w:asciiTheme="majorHAnsi" w:hAnsiTheme="majorHAnsi"/>
        </w:rPr>
      </w:pPr>
      <w:r w:rsidRPr="005C242E">
        <w:rPr>
          <w:rFonts w:asciiTheme="majorHAnsi" w:hAnsiTheme="majorHAnsi"/>
        </w:rPr>
        <w:t xml:space="preserve">Each organization with observers will coordinate with the East Central Florida Regional Planning Council for access to the exercise site. Observers will be escorted to an </w:t>
      </w:r>
      <w:r w:rsidRPr="005C242E">
        <w:rPr>
          <w:rFonts w:asciiTheme="majorHAnsi" w:hAnsiTheme="majorHAnsi"/>
        </w:rPr>
        <w:lastRenderedPageBreak/>
        <w:t>observation area for orientation and conduct of the exercise. All observers will remain within the designated observation area during the exercise. Centers for Disease Control and Prevention and/or Florida Department of Health representatives and/or the observer controller will be present to explain the exercise program and answer questions for observers during the exercise.</w:t>
      </w:r>
    </w:p>
    <w:p w:rsidR="002B39E7" w:rsidRPr="005C242E" w:rsidRDefault="002B39E7" w:rsidP="002B39E7">
      <w:pPr>
        <w:pStyle w:val="Heading2"/>
        <w:rPr>
          <w:rFonts w:asciiTheme="majorHAnsi" w:hAnsiTheme="majorHAnsi"/>
        </w:rPr>
      </w:pPr>
      <w:bookmarkStart w:id="110" w:name="_Toc304895697"/>
      <w:bookmarkStart w:id="111" w:name="_Toc305065761"/>
      <w:bookmarkStart w:id="112" w:name="_Toc305066903"/>
      <w:bookmarkStart w:id="113" w:name="_Toc305767413"/>
      <w:r w:rsidRPr="005C242E">
        <w:rPr>
          <w:rFonts w:asciiTheme="majorHAnsi" w:hAnsiTheme="majorHAnsi"/>
        </w:rPr>
        <w:t>Exercise Identification</w:t>
      </w:r>
      <w:bookmarkEnd w:id="110"/>
      <w:bookmarkEnd w:id="111"/>
      <w:bookmarkEnd w:id="112"/>
      <w:bookmarkEnd w:id="113"/>
    </w:p>
    <w:p w:rsidR="002B39E7" w:rsidRPr="005C242E" w:rsidRDefault="002B39E7" w:rsidP="002B39E7">
      <w:pPr>
        <w:pStyle w:val="BodyText"/>
        <w:rPr>
          <w:rFonts w:asciiTheme="majorHAnsi" w:hAnsiTheme="majorHAnsi"/>
        </w:rPr>
      </w:pPr>
      <w:r w:rsidRPr="005C242E">
        <w:rPr>
          <w:rFonts w:asciiTheme="majorHAnsi" w:hAnsiTheme="majorHAnsi"/>
        </w:rPr>
        <w:t xml:space="preserve">Identification badges will be issued to the exercise staff. All exercise personnel and observers will be identified by agency uniforms or identification badges distributed by the exercise staff. </w:t>
      </w:r>
    </w:p>
    <w:p w:rsidR="002B39E7" w:rsidRPr="005C242E" w:rsidRDefault="002B39E7" w:rsidP="002B39E7">
      <w:pPr>
        <w:pStyle w:val="Heading2"/>
        <w:rPr>
          <w:rFonts w:asciiTheme="majorHAnsi" w:hAnsiTheme="majorHAnsi"/>
        </w:rPr>
      </w:pPr>
      <w:bookmarkStart w:id="114" w:name="_Toc304895698"/>
      <w:bookmarkStart w:id="115" w:name="_Toc305065762"/>
      <w:bookmarkStart w:id="116" w:name="_Toc305066904"/>
      <w:bookmarkStart w:id="117" w:name="_Toc305767414"/>
      <w:r w:rsidRPr="005C242E">
        <w:rPr>
          <w:rFonts w:asciiTheme="majorHAnsi" w:hAnsiTheme="majorHAnsi"/>
        </w:rPr>
        <w:t>Logistics</w:t>
      </w:r>
      <w:bookmarkEnd w:id="114"/>
      <w:bookmarkEnd w:id="115"/>
      <w:bookmarkEnd w:id="116"/>
      <w:bookmarkEnd w:id="117"/>
    </w:p>
    <w:p w:rsidR="002B39E7" w:rsidRPr="005C242E" w:rsidRDefault="002B39E7" w:rsidP="002B39E7">
      <w:pPr>
        <w:pStyle w:val="Heading3"/>
        <w:rPr>
          <w:rFonts w:asciiTheme="majorHAnsi" w:hAnsiTheme="majorHAnsi"/>
        </w:rPr>
      </w:pPr>
      <w:r w:rsidRPr="005C242E">
        <w:rPr>
          <w:rFonts w:asciiTheme="majorHAnsi" w:hAnsiTheme="majorHAnsi"/>
        </w:rPr>
        <w:t>Parking and Transportation</w:t>
      </w:r>
    </w:p>
    <w:p w:rsidR="002B39E7" w:rsidRPr="005C242E" w:rsidRDefault="002B39E7" w:rsidP="002B39E7">
      <w:pPr>
        <w:pStyle w:val="BodyText"/>
        <w:rPr>
          <w:rFonts w:asciiTheme="majorHAnsi" w:hAnsiTheme="majorHAnsi"/>
        </w:rPr>
      </w:pPr>
      <w:r w:rsidRPr="005C242E">
        <w:rPr>
          <w:rFonts w:asciiTheme="majorHAnsi" w:hAnsiTheme="majorHAnsi"/>
        </w:rPr>
        <w:t>Controllers and evaluators will be responsible for transportation to their respective exercise locations. Parking will be available at the exercise sites.</w:t>
      </w:r>
    </w:p>
    <w:p w:rsidR="002B39E7" w:rsidRPr="005C242E" w:rsidRDefault="002B39E7" w:rsidP="002B39E7">
      <w:pPr>
        <w:pStyle w:val="Heading3"/>
        <w:rPr>
          <w:rFonts w:asciiTheme="majorHAnsi" w:hAnsiTheme="majorHAnsi"/>
        </w:rPr>
      </w:pPr>
      <w:r w:rsidRPr="005C242E">
        <w:rPr>
          <w:rFonts w:asciiTheme="majorHAnsi" w:hAnsiTheme="majorHAnsi"/>
        </w:rPr>
        <w:t>Lunch</w:t>
      </w:r>
    </w:p>
    <w:p w:rsidR="002B39E7" w:rsidRPr="005C242E" w:rsidRDefault="002B39E7" w:rsidP="002B39E7">
      <w:pPr>
        <w:pStyle w:val="BodyText"/>
        <w:rPr>
          <w:rFonts w:asciiTheme="majorHAnsi" w:hAnsiTheme="majorHAnsi"/>
        </w:rPr>
      </w:pPr>
      <w:r w:rsidRPr="005C242E">
        <w:rPr>
          <w:rFonts w:asciiTheme="majorHAnsi" w:hAnsiTheme="majorHAnsi"/>
        </w:rPr>
        <w:t>Food and refreshments will be provided for all exercise participants.</w:t>
      </w:r>
    </w:p>
    <w:p w:rsidR="002B39E7" w:rsidRPr="005C242E" w:rsidRDefault="002B39E7" w:rsidP="002B39E7">
      <w:pPr>
        <w:pStyle w:val="Heading3"/>
        <w:rPr>
          <w:rFonts w:asciiTheme="majorHAnsi" w:hAnsiTheme="majorHAnsi"/>
        </w:rPr>
      </w:pPr>
      <w:r w:rsidRPr="005C242E">
        <w:rPr>
          <w:rFonts w:asciiTheme="majorHAnsi" w:hAnsiTheme="majorHAnsi"/>
        </w:rPr>
        <w:t>Restroom Facilities</w:t>
      </w:r>
    </w:p>
    <w:p w:rsidR="002B39E7" w:rsidRPr="005C242E" w:rsidRDefault="002B39E7" w:rsidP="002B39E7">
      <w:pPr>
        <w:pStyle w:val="BodyText"/>
        <w:rPr>
          <w:rFonts w:asciiTheme="majorHAnsi" w:hAnsiTheme="majorHAnsi"/>
        </w:rPr>
      </w:pPr>
      <w:r w:rsidRPr="005C242E">
        <w:rPr>
          <w:rFonts w:asciiTheme="majorHAnsi" w:hAnsiTheme="majorHAnsi"/>
        </w:rPr>
        <w:t>Restroom facilities will be located onsite.</w:t>
      </w:r>
    </w:p>
    <w:p w:rsidR="002B39E7" w:rsidRPr="005C242E" w:rsidRDefault="002B39E7" w:rsidP="002B39E7">
      <w:pPr>
        <w:pStyle w:val="Heading3"/>
        <w:rPr>
          <w:rFonts w:asciiTheme="majorHAnsi" w:hAnsiTheme="majorHAnsi"/>
        </w:rPr>
      </w:pPr>
      <w:r w:rsidRPr="005C242E">
        <w:rPr>
          <w:rFonts w:asciiTheme="majorHAnsi" w:hAnsiTheme="majorHAnsi"/>
        </w:rPr>
        <w:t>Recording and Documenting Activities</w:t>
      </w:r>
    </w:p>
    <w:p w:rsidR="002B39E7" w:rsidRPr="005C242E" w:rsidRDefault="002B39E7" w:rsidP="002B39E7">
      <w:pPr>
        <w:pStyle w:val="BodyText"/>
        <w:rPr>
          <w:rFonts w:asciiTheme="majorHAnsi" w:hAnsiTheme="majorHAnsi"/>
        </w:rPr>
      </w:pPr>
      <w:r w:rsidRPr="005C242E">
        <w:rPr>
          <w:rFonts w:asciiTheme="majorHAnsi" w:hAnsiTheme="majorHAnsi"/>
        </w:rPr>
        <w:t>Media camera crews and still photographers may be operating throughout the exercise. All participants should be advised of their presence and instructed to cooperate fully.</w:t>
      </w:r>
    </w:p>
    <w:p w:rsidR="002B39E7" w:rsidRPr="005C242E" w:rsidRDefault="002B39E7" w:rsidP="002B39E7">
      <w:pPr>
        <w:pStyle w:val="Heading3"/>
        <w:rPr>
          <w:rFonts w:asciiTheme="majorHAnsi" w:hAnsiTheme="majorHAnsi"/>
        </w:rPr>
      </w:pPr>
      <w:r w:rsidRPr="005C242E">
        <w:rPr>
          <w:rFonts w:asciiTheme="majorHAnsi" w:hAnsiTheme="majorHAnsi"/>
        </w:rPr>
        <w:t>Cleanup and Restoration</w:t>
      </w:r>
    </w:p>
    <w:p w:rsidR="002B39E7" w:rsidRPr="005C242E" w:rsidRDefault="002B39E7" w:rsidP="002B39E7">
      <w:pPr>
        <w:pStyle w:val="BodyText"/>
        <w:rPr>
          <w:rFonts w:asciiTheme="majorHAnsi" w:hAnsiTheme="majorHAnsi"/>
        </w:rPr>
      </w:pPr>
      <w:r w:rsidRPr="005C242E">
        <w:rPr>
          <w:rFonts w:asciiTheme="majorHAnsi" w:hAnsiTheme="majorHAnsi"/>
        </w:rPr>
        <w:t>After the exercise, controllers, evaluators, and players will begin cleanup operations to restore the area to pre-exercise conditions. All agencies will assist in these efforts.</w:t>
      </w:r>
    </w:p>
    <w:p w:rsidR="002B39E7" w:rsidRPr="005C242E" w:rsidRDefault="002B39E7" w:rsidP="002B39E7">
      <w:pPr>
        <w:pStyle w:val="Heading2"/>
        <w:rPr>
          <w:rFonts w:asciiTheme="majorHAnsi" w:hAnsiTheme="majorHAnsi"/>
        </w:rPr>
      </w:pPr>
      <w:bookmarkStart w:id="118" w:name="_Toc304895699"/>
      <w:bookmarkStart w:id="119" w:name="_Toc305065763"/>
      <w:bookmarkStart w:id="120" w:name="_Toc305066905"/>
      <w:bookmarkStart w:id="121" w:name="_Toc305767415"/>
      <w:r w:rsidRPr="005C242E">
        <w:rPr>
          <w:rFonts w:asciiTheme="majorHAnsi" w:hAnsiTheme="majorHAnsi"/>
        </w:rPr>
        <w:t>Public Affairs</w:t>
      </w:r>
      <w:bookmarkEnd w:id="118"/>
      <w:bookmarkEnd w:id="119"/>
      <w:bookmarkEnd w:id="120"/>
      <w:bookmarkEnd w:id="121"/>
    </w:p>
    <w:p w:rsidR="002B39E7" w:rsidRPr="005C242E" w:rsidRDefault="002B39E7" w:rsidP="002B39E7">
      <w:pPr>
        <w:pStyle w:val="BodyText"/>
        <w:rPr>
          <w:rFonts w:asciiTheme="majorHAnsi" w:hAnsiTheme="majorHAnsi"/>
        </w:rPr>
      </w:pPr>
      <w:r w:rsidRPr="005C242E">
        <w:rPr>
          <w:rFonts w:asciiTheme="majorHAnsi" w:hAnsiTheme="majorHAnsi"/>
        </w:rPr>
        <w:t>This exercise enables players to demonstrate increased readiness to deal with a Public Health Radiation Exposure event. Any public safety exercise may be a newsworthy event. Special attention must be given to the needs of media representatives, allowing them to get as complete and accurate a story as possible; however, their activities must not compromise exercise realism, safety, or objectives.</w:t>
      </w:r>
    </w:p>
    <w:p w:rsidR="002B39E7" w:rsidRPr="005C242E" w:rsidRDefault="002B39E7" w:rsidP="002B39E7">
      <w:pPr>
        <w:pStyle w:val="BodyText"/>
        <w:rPr>
          <w:rFonts w:asciiTheme="majorHAnsi" w:hAnsiTheme="majorHAnsi"/>
        </w:rPr>
      </w:pPr>
      <w:r w:rsidRPr="005C242E">
        <w:rPr>
          <w:rFonts w:asciiTheme="majorHAnsi" w:hAnsiTheme="majorHAnsi"/>
        </w:rPr>
        <w:t xml:space="preserve">The Centers for Disease Control and Prevention and the Florida Department of Health are responsible for disseminating public information before the exercise. The planning team’s Public Information Officer (PIO) will prepare a pre-exercise news release for review by the </w:t>
      </w:r>
      <w:bookmarkStart w:id="122" w:name="OLE_LINK1"/>
      <w:bookmarkStart w:id="123" w:name="OLE_LINK2"/>
      <w:r w:rsidRPr="005C242E">
        <w:rPr>
          <w:rFonts w:asciiTheme="majorHAnsi" w:hAnsiTheme="majorHAnsi"/>
        </w:rPr>
        <w:t>participating agencies</w:t>
      </w:r>
      <w:bookmarkEnd w:id="122"/>
      <w:bookmarkEnd w:id="123"/>
      <w:r w:rsidRPr="005C242E">
        <w:rPr>
          <w:rFonts w:asciiTheme="majorHAnsi" w:hAnsiTheme="majorHAnsi"/>
        </w:rPr>
        <w:t>. After the news release is finalized, it will be distributed to the participating agencies.</w:t>
      </w:r>
    </w:p>
    <w:p w:rsidR="002B39E7" w:rsidRPr="005C242E" w:rsidRDefault="002B39E7" w:rsidP="002B39E7">
      <w:pPr>
        <w:pStyle w:val="BodyText"/>
        <w:rPr>
          <w:rFonts w:asciiTheme="majorHAnsi" w:hAnsiTheme="majorHAnsi"/>
        </w:rPr>
      </w:pPr>
      <w:r w:rsidRPr="005C242E">
        <w:rPr>
          <w:rFonts w:asciiTheme="majorHAnsi" w:hAnsiTheme="majorHAnsi"/>
        </w:rPr>
        <w:lastRenderedPageBreak/>
        <w:t>Each venue will follow internal procedures and establish an appropriate plan to work with media personnel during the exercise. Media personnel must be accompanied by assigned escorts to enter the exercise play area.</w:t>
      </w:r>
    </w:p>
    <w:p w:rsidR="002B39E7" w:rsidRPr="005C242E" w:rsidRDefault="002B39E7" w:rsidP="002B39E7">
      <w:pPr>
        <w:pStyle w:val="BodyText"/>
        <w:rPr>
          <w:rFonts w:asciiTheme="majorHAnsi" w:hAnsiTheme="majorHAnsi"/>
        </w:rPr>
        <w:sectPr w:rsidR="002B39E7" w:rsidRPr="005C242E" w:rsidSect="00772C32">
          <w:headerReference w:type="even" r:id="rId73"/>
          <w:headerReference w:type="default" r:id="rId74"/>
          <w:footerReference w:type="default" r:id="rId75"/>
          <w:pgSz w:w="12240" w:h="15840" w:code="1"/>
          <w:pgMar w:top="1440" w:right="1440" w:bottom="1440" w:left="1440" w:header="432" w:footer="432" w:gutter="0"/>
          <w:cols w:space="720"/>
          <w:titlePg/>
          <w:docGrid w:linePitch="360"/>
        </w:sectPr>
      </w:pPr>
    </w:p>
    <w:p w:rsidR="002B39E7" w:rsidRPr="005C242E" w:rsidRDefault="002B39E7" w:rsidP="002B39E7">
      <w:pPr>
        <w:pStyle w:val="Heading1"/>
      </w:pPr>
      <w:bookmarkStart w:id="124" w:name="_Toc304895700"/>
      <w:bookmarkStart w:id="125" w:name="_Toc305065764"/>
      <w:bookmarkStart w:id="126" w:name="_Toc305066906"/>
      <w:bookmarkStart w:id="127" w:name="_Toc305767416"/>
      <w:r w:rsidRPr="005C242E">
        <w:lastRenderedPageBreak/>
        <w:t>Chapter 2: Exercise Scenario</w:t>
      </w:r>
      <w:bookmarkEnd w:id="124"/>
      <w:bookmarkEnd w:id="125"/>
      <w:bookmarkEnd w:id="126"/>
      <w:bookmarkEnd w:id="127"/>
      <w:r w:rsidRPr="005C242E">
        <w:t xml:space="preserve"> </w:t>
      </w:r>
    </w:p>
    <w:p w:rsidR="002B39E7" w:rsidRPr="005C242E" w:rsidRDefault="002B39E7" w:rsidP="002B39E7">
      <w:pPr>
        <w:pStyle w:val="Heading2"/>
        <w:rPr>
          <w:rFonts w:asciiTheme="majorHAnsi" w:hAnsiTheme="majorHAnsi"/>
        </w:rPr>
      </w:pPr>
      <w:bookmarkStart w:id="128" w:name="_Toc304895701"/>
      <w:bookmarkStart w:id="129" w:name="_Toc305065765"/>
      <w:bookmarkStart w:id="130" w:name="_Toc305066907"/>
      <w:bookmarkStart w:id="131" w:name="_Toc305767417"/>
      <w:r w:rsidRPr="005C242E">
        <w:rPr>
          <w:rFonts w:asciiTheme="majorHAnsi" w:hAnsiTheme="majorHAnsi"/>
        </w:rPr>
        <w:t>Scenario</w:t>
      </w:r>
      <w:bookmarkEnd w:id="128"/>
      <w:bookmarkEnd w:id="129"/>
      <w:bookmarkEnd w:id="130"/>
      <w:bookmarkEnd w:id="131"/>
    </w:p>
    <w:p w:rsidR="002B39E7" w:rsidRPr="007576CD" w:rsidRDefault="002B39E7" w:rsidP="002B39E7">
      <w:pPr>
        <w:rPr>
          <w:rFonts w:asciiTheme="majorHAnsi" w:hAnsiTheme="majorHAnsi" w:cstheme="minorHAnsi"/>
          <w:b/>
        </w:rPr>
      </w:pPr>
      <w:r w:rsidRPr="007576CD">
        <w:rPr>
          <w:rFonts w:asciiTheme="majorHAnsi" w:hAnsiTheme="majorHAnsi" w:cstheme="minorHAnsi"/>
          <w:b/>
        </w:rPr>
        <w:t>July 8</w:t>
      </w:r>
      <w:r w:rsidRPr="007576CD">
        <w:rPr>
          <w:rFonts w:asciiTheme="majorHAnsi" w:hAnsiTheme="majorHAnsi" w:cstheme="minorHAnsi"/>
          <w:b/>
          <w:vertAlign w:val="superscript"/>
        </w:rPr>
        <w:t>th</w:t>
      </w:r>
      <w:r w:rsidRPr="007576CD">
        <w:rPr>
          <w:rFonts w:asciiTheme="majorHAnsi" w:hAnsiTheme="majorHAnsi" w:cstheme="minorHAnsi"/>
          <w:b/>
        </w:rPr>
        <w:t xml:space="preserve">, 2011 </w:t>
      </w:r>
    </w:p>
    <w:p w:rsidR="002B39E7" w:rsidRPr="007576CD" w:rsidRDefault="002B39E7" w:rsidP="002B39E7">
      <w:pPr>
        <w:rPr>
          <w:rFonts w:asciiTheme="majorHAnsi" w:hAnsiTheme="majorHAnsi" w:cstheme="minorHAnsi"/>
        </w:rPr>
      </w:pPr>
      <w:r w:rsidRPr="007576CD">
        <w:rPr>
          <w:rFonts w:asciiTheme="majorHAnsi" w:hAnsiTheme="majorHAnsi" w:cstheme="minorHAnsi"/>
        </w:rPr>
        <w:t xml:space="preserve">The City of Lime Hospital reported a missing item in an incoming shipment destined for the </w:t>
      </w:r>
      <w:r>
        <w:rPr>
          <w:rFonts w:asciiTheme="majorHAnsi" w:hAnsiTheme="majorHAnsi" w:cstheme="minorHAnsi"/>
        </w:rPr>
        <w:t>Blood Bank Lab</w:t>
      </w:r>
      <w:r w:rsidRPr="007576CD">
        <w:rPr>
          <w:rFonts w:asciiTheme="majorHAnsi" w:hAnsiTheme="majorHAnsi" w:cstheme="minorHAnsi"/>
        </w:rPr>
        <w:t>.  The missing item contained Cesium-137.</w:t>
      </w:r>
    </w:p>
    <w:p w:rsidR="002B39E7" w:rsidRPr="007576CD" w:rsidRDefault="002B39E7" w:rsidP="002B39E7">
      <w:pPr>
        <w:rPr>
          <w:rFonts w:asciiTheme="majorHAnsi" w:hAnsiTheme="majorHAnsi" w:cstheme="minorHAnsi"/>
        </w:rPr>
      </w:pPr>
    </w:p>
    <w:p w:rsidR="002B39E7" w:rsidRPr="007576CD" w:rsidRDefault="002B39E7" w:rsidP="002B39E7">
      <w:pPr>
        <w:rPr>
          <w:rFonts w:asciiTheme="majorHAnsi" w:hAnsiTheme="majorHAnsi" w:cstheme="minorHAnsi"/>
        </w:rPr>
      </w:pPr>
    </w:p>
    <w:p w:rsidR="002B39E7" w:rsidRPr="007576CD" w:rsidRDefault="002B39E7" w:rsidP="002B39E7">
      <w:pPr>
        <w:rPr>
          <w:rFonts w:asciiTheme="majorHAnsi" w:hAnsiTheme="majorHAnsi" w:cstheme="minorHAnsi"/>
          <w:b/>
        </w:rPr>
      </w:pPr>
      <w:r w:rsidRPr="007576CD">
        <w:rPr>
          <w:rFonts w:asciiTheme="majorHAnsi" w:hAnsiTheme="majorHAnsi" w:cstheme="minorHAnsi"/>
          <w:b/>
        </w:rPr>
        <w:t>July 12</w:t>
      </w:r>
      <w:r w:rsidRPr="007576CD">
        <w:rPr>
          <w:rFonts w:asciiTheme="majorHAnsi" w:hAnsiTheme="majorHAnsi" w:cstheme="minorHAnsi"/>
          <w:b/>
          <w:vertAlign w:val="superscript"/>
        </w:rPr>
        <w:t>th</w:t>
      </w:r>
      <w:r w:rsidRPr="007576CD">
        <w:rPr>
          <w:rFonts w:asciiTheme="majorHAnsi" w:hAnsiTheme="majorHAnsi" w:cstheme="minorHAnsi"/>
          <w:b/>
        </w:rPr>
        <w:t xml:space="preserve">, 2011 </w:t>
      </w:r>
    </w:p>
    <w:p w:rsidR="002B39E7" w:rsidRPr="007576CD" w:rsidRDefault="002B39E7" w:rsidP="002B39E7">
      <w:pPr>
        <w:rPr>
          <w:rFonts w:asciiTheme="majorHAnsi" w:hAnsiTheme="majorHAnsi" w:cstheme="minorHAnsi"/>
        </w:rPr>
      </w:pPr>
      <w:r w:rsidRPr="007576CD">
        <w:rPr>
          <w:rFonts w:asciiTheme="majorHAnsi" w:hAnsiTheme="majorHAnsi" w:cstheme="minorHAnsi"/>
          <w:i/>
        </w:rPr>
        <w:t>8:30am</w:t>
      </w:r>
      <w:r w:rsidRPr="007576CD">
        <w:rPr>
          <w:rFonts w:asciiTheme="majorHAnsi" w:hAnsiTheme="majorHAnsi" w:cstheme="minorHAnsi"/>
        </w:rPr>
        <w:t xml:space="preserve"> – The G25 Summit is holding their annual meeting at the Lime County Convention Center.  There are more than 300 individuals in attendance on this particular morning.</w:t>
      </w:r>
    </w:p>
    <w:p w:rsidR="002B39E7" w:rsidRPr="007576CD" w:rsidRDefault="002B39E7" w:rsidP="002B39E7">
      <w:pPr>
        <w:rPr>
          <w:rFonts w:asciiTheme="majorHAnsi" w:hAnsiTheme="majorHAnsi" w:cstheme="minorHAnsi"/>
        </w:rPr>
      </w:pPr>
    </w:p>
    <w:p w:rsidR="002B39E7" w:rsidRPr="007576CD" w:rsidRDefault="002B39E7" w:rsidP="002B39E7">
      <w:pPr>
        <w:rPr>
          <w:rFonts w:asciiTheme="majorHAnsi" w:hAnsiTheme="majorHAnsi" w:cstheme="minorHAnsi"/>
        </w:rPr>
      </w:pPr>
      <w:r w:rsidRPr="007576CD">
        <w:rPr>
          <w:rFonts w:asciiTheme="majorHAnsi" w:hAnsiTheme="majorHAnsi" w:cstheme="minorHAnsi"/>
          <w:i/>
        </w:rPr>
        <w:t>10:00am</w:t>
      </w:r>
      <w:r>
        <w:rPr>
          <w:rFonts w:asciiTheme="majorHAnsi" w:hAnsiTheme="majorHAnsi" w:cstheme="minorHAnsi"/>
        </w:rPr>
        <w:t xml:space="preserve"> – An individual, thought to be a Convention Center Maintenance Employee, knocks off a sprinkler head inside the main meeting room during the morning session activities.</w:t>
      </w:r>
      <w:r w:rsidRPr="007576CD">
        <w:rPr>
          <w:rFonts w:asciiTheme="majorHAnsi" w:hAnsiTheme="majorHAnsi" w:cstheme="minorHAnsi"/>
        </w:rPr>
        <w:t xml:space="preserve">  This sets of</w:t>
      </w:r>
      <w:r>
        <w:rPr>
          <w:rFonts w:asciiTheme="majorHAnsi" w:hAnsiTheme="majorHAnsi" w:cstheme="minorHAnsi"/>
        </w:rPr>
        <w:t>f the</w:t>
      </w:r>
      <w:r w:rsidRPr="007576CD">
        <w:rPr>
          <w:rFonts w:asciiTheme="majorHAnsi" w:hAnsiTheme="majorHAnsi" w:cstheme="minorHAnsi"/>
        </w:rPr>
        <w:t xml:space="preserve"> Convention Center’s fire suppression system</w:t>
      </w:r>
      <w:r>
        <w:rPr>
          <w:rFonts w:asciiTheme="majorHAnsi" w:hAnsiTheme="majorHAnsi" w:cstheme="minorHAnsi"/>
        </w:rPr>
        <w:t xml:space="preserve"> within the meeting room.</w:t>
      </w:r>
      <w:r w:rsidRPr="007576CD">
        <w:rPr>
          <w:rFonts w:asciiTheme="majorHAnsi" w:hAnsiTheme="majorHAnsi" w:cstheme="minorHAnsi"/>
        </w:rPr>
        <w:t xml:space="preserve"> </w:t>
      </w:r>
    </w:p>
    <w:p w:rsidR="002B39E7" w:rsidRPr="007576CD" w:rsidRDefault="002B39E7" w:rsidP="002B39E7">
      <w:pPr>
        <w:rPr>
          <w:rFonts w:asciiTheme="majorHAnsi" w:hAnsiTheme="majorHAnsi" w:cstheme="minorHAnsi"/>
        </w:rPr>
      </w:pPr>
    </w:p>
    <w:p w:rsidR="002B39E7" w:rsidRPr="007576CD" w:rsidRDefault="002B39E7" w:rsidP="002B39E7">
      <w:pPr>
        <w:rPr>
          <w:rFonts w:asciiTheme="majorHAnsi" w:hAnsiTheme="majorHAnsi" w:cstheme="minorHAnsi"/>
        </w:rPr>
      </w:pPr>
      <w:r w:rsidRPr="007576CD">
        <w:rPr>
          <w:rFonts w:asciiTheme="majorHAnsi" w:hAnsiTheme="majorHAnsi" w:cstheme="minorHAnsi"/>
          <w:i/>
        </w:rPr>
        <w:t>10:10am</w:t>
      </w:r>
      <w:r w:rsidRPr="007576CD">
        <w:rPr>
          <w:rFonts w:asciiTheme="majorHAnsi" w:hAnsiTheme="majorHAnsi" w:cstheme="minorHAnsi"/>
        </w:rPr>
        <w:t xml:space="preserve"> – A phone call is received by the Channel 17 news station.  The calle</w:t>
      </w:r>
      <w:r>
        <w:rPr>
          <w:rFonts w:asciiTheme="majorHAnsi" w:hAnsiTheme="majorHAnsi" w:cstheme="minorHAnsi"/>
        </w:rPr>
        <w:t>r reports that a</w:t>
      </w:r>
      <w:r w:rsidRPr="007576CD">
        <w:rPr>
          <w:rFonts w:asciiTheme="majorHAnsi" w:hAnsiTheme="majorHAnsi" w:cstheme="minorHAnsi"/>
        </w:rPr>
        <w:t xml:space="preserve"> suppression system that just went off at the convention center was contaminated with radioactive material.</w:t>
      </w:r>
      <w:r>
        <w:rPr>
          <w:rFonts w:asciiTheme="majorHAnsi" w:hAnsiTheme="majorHAnsi" w:cstheme="minorHAnsi"/>
        </w:rPr>
        <w:t xml:space="preserve">  This information is quickly broadcast through the major media outlets.</w:t>
      </w:r>
    </w:p>
    <w:p w:rsidR="002B39E7" w:rsidRPr="005C242E" w:rsidRDefault="002B39E7" w:rsidP="002B39E7">
      <w:pPr>
        <w:pStyle w:val="Heading2"/>
        <w:rPr>
          <w:rFonts w:asciiTheme="majorHAnsi" w:hAnsiTheme="majorHAnsi"/>
        </w:rPr>
      </w:pPr>
      <w:bookmarkStart w:id="132" w:name="_Toc304895702"/>
      <w:bookmarkStart w:id="133" w:name="_Toc305065766"/>
      <w:bookmarkStart w:id="134" w:name="_Toc305066908"/>
      <w:bookmarkStart w:id="135" w:name="_Toc305767418"/>
      <w:r w:rsidRPr="005C242E">
        <w:rPr>
          <w:rFonts w:asciiTheme="majorHAnsi" w:hAnsiTheme="majorHAnsi"/>
        </w:rPr>
        <w:t>Safety</w:t>
      </w:r>
      <w:bookmarkEnd w:id="132"/>
      <w:bookmarkEnd w:id="133"/>
      <w:bookmarkEnd w:id="134"/>
      <w:bookmarkEnd w:id="135"/>
    </w:p>
    <w:p w:rsidR="002B39E7" w:rsidRPr="005C242E" w:rsidRDefault="002B39E7" w:rsidP="002B39E7">
      <w:pPr>
        <w:pStyle w:val="BodyText"/>
        <w:rPr>
          <w:rFonts w:asciiTheme="majorHAnsi" w:hAnsiTheme="majorHAnsi"/>
        </w:rPr>
      </w:pPr>
      <w:r w:rsidRPr="005C242E">
        <w:rPr>
          <w:rFonts w:asciiTheme="majorHAnsi" w:hAnsiTheme="majorHAnsi"/>
        </w:rPr>
        <w:t>All participating organizations recognize the importance of conducting an exercise of this magnitude as safely as possible. A Safety Plan will be an integral portion of the exercise planning process.</w:t>
      </w:r>
    </w:p>
    <w:p w:rsidR="002B39E7" w:rsidRPr="005C242E" w:rsidRDefault="002B39E7" w:rsidP="002B39E7">
      <w:pPr>
        <w:pStyle w:val="Heading3"/>
        <w:rPr>
          <w:rFonts w:asciiTheme="majorHAnsi" w:hAnsiTheme="majorHAnsi"/>
        </w:rPr>
      </w:pPr>
      <w:r w:rsidRPr="005C242E">
        <w:rPr>
          <w:rFonts w:asciiTheme="majorHAnsi" w:hAnsiTheme="majorHAnsi"/>
        </w:rPr>
        <w:t>General</w:t>
      </w:r>
    </w:p>
    <w:p w:rsidR="002B39E7" w:rsidRPr="005C242E" w:rsidRDefault="002B39E7" w:rsidP="002B39E7">
      <w:pPr>
        <w:pStyle w:val="BodyText"/>
        <w:rPr>
          <w:rFonts w:asciiTheme="majorHAnsi" w:hAnsiTheme="majorHAnsi"/>
        </w:rPr>
      </w:pPr>
      <w:r w:rsidRPr="005C242E">
        <w:rPr>
          <w:rFonts w:asciiTheme="majorHAnsi" w:hAnsiTheme="majorHAnsi"/>
        </w:rPr>
        <w:t>Exercise participant safety takes priority over exercise events. Although the personnel involved in the CDC and FDOH Limited-Scale Radiation Drill come from various response agencies, they share the basic responsibility for ensuring a safe environment for all personnel involved in the exercise. Because aspects of an emergency response are dangerous, professional health and safety ethics should guide all participants to operate in their assigned roles in the safest manner possible. The following general requirements apply to the exercise:</w:t>
      </w:r>
    </w:p>
    <w:p w:rsidR="002B39E7" w:rsidRPr="005C242E" w:rsidRDefault="002B39E7" w:rsidP="002B39E7">
      <w:pPr>
        <w:pStyle w:val="ListBullet"/>
        <w:rPr>
          <w:rFonts w:asciiTheme="majorHAnsi" w:hAnsiTheme="majorHAnsi"/>
        </w:rPr>
      </w:pPr>
      <w:r w:rsidRPr="005C242E">
        <w:rPr>
          <w:rFonts w:asciiTheme="majorHAnsi" w:hAnsiTheme="majorHAnsi"/>
        </w:rPr>
        <w:t>A Safety Controller will be identified and will be responsible for participant safety.</w:t>
      </w:r>
    </w:p>
    <w:p w:rsidR="002B39E7" w:rsidRPr="005C242E" w:rsidRDefault="002B39E7" w:rsidP="002B39E7">
      <w:pPr>
        <w:pStyle w:val="ListBullet"/>
        <w:rPr>
          <w:rFonts w:asciiTheme="majorHAnsi" w:hAnsiTheme="majorHAnsi"/>
        </w:rPr>
      </w:pPr>
      <w:r w:rsidRPr="005C242E">
        <w:rPr>
          <w:rFonts w:asciiTheme="majorHAnsi" w:hAnsiTheme="majorHAnsi"/>
        </w:rPr>
        <w:lastRenderedPageBreak/>
        <w:t>All controllers, evaluators, and exercise staff members will serve as safety observers while exercise activities are underway. . Any safety concerns must be immediately reported to the Safety Controller.</w:t>
      </w:r>
    </w:p>
    <w:p w:rsidR="002B39E7" w:rsidRPr="005C242E" w:rsidRDefault="002B39E7" w:rsidP="002B39E7">
      <w:pPr>
        <w:pStyle w:val="ListBullet"/>
        <w:rPr>
          <w:rFonts w:asciiTheme="majorHAnsi" w:hAnsiTheme="majorHAnsi"/>
        </w:rPr>
      </w:pPr>
      <w:r w:rsidRPr="005C242E">
        <w:rPr>
          <w:rFonts w:asciiTheme="majorHAnsi" w:hAnsiTheme="majorHAnsi"/>
        </w:rPr>
        <w:t xml:space="preserve">Participants will be responsible for their own and each other’s safety during the exercise. All persons associated with the exercise are responsible to stop play if, in their opinion, a real safety problem exists. After the problem is corrected, exercise play can be resumed. </w:t>
      </w:r>
    </w:p>
    <w:p w:rsidR="002B39E7" w:rsidRPr="005C242E" w:rsidRDefault="002B39E7" w:rsidP="002B39E7">
      <w:pPr>
        <w:pStyle w:val="ListBullet"/>
        <w:rPr>
          <w:rFonts w:asciiTheme="majorHAnsi" w:hAnsiTheme="majorHAnsi"/>
        </w:rPr>
      </w:pPr>
      <w:r w:rsidRPr="005C242E">
        <w:rPr>
          <w:rFonts w:asciiTheme="majorHAnsi" w:hAnsiTheme="majorHAnsi"/>
        </w:rPr>
        <w:t>All organizations will comply with their respective environmental, health, and safety plans and procedures, as well as appropriate Federal, State, and local environmental health and safety regulations.</w:t>
      </w:r>
    </w:p>
    <w:p w:rsidR="002B39E7" w:rsidRPr="005C242E" w:rsidRDefault="002B39E7" w:rsidP="002B39E7">
      <w:pPr>
        <w:pStyle w:val="Heading3"/>
        <w:rPr>
          <w:rFonts w:asciiTheme="majorHAnsi" w:hAnsiTheme="majorHAnsi"/>
        </w:rPr>
      </w:pPr>
      <w:r w:rsidRPr="005C242E">
        <w:rPr>
          <w:rFonts w:asciiTheme="majorHAnsi" w:hAnsiTheme="majorHAnsi"/>
        </w:rPr>
        <w:t>Accident Reporting</w:t>
      </w:r>
    </w:p>
    <w:p w:rsidR="002B39E7" w:rsidRPr="005C242E" w:rsidRDefault="002B39E7" w:rsidP="002B39E7">
      <w:pPr>
        <w:pStyle w:val="BodyText"/>
        <w:rPr>
          <w:rFonts w:asciiTheme="majorHAnsi" w:hAnsiTheme="majorHAnsi"/>
        </w:rPr>
      </w:pPr>
      <w:r w:rsidRPr="005C242E">
        <w:rPr>
          <w:rFonts w:asciiTheme="majorHAnsi" w:hAnsiTheme="majorHAnsi"/>
        </w:rPr>
        <w:t xml:space="preserve">All injuries, incidents, and accidents, regardless of severity, must be reported immediately to the nearest controller. Anyone who observes a participant who is seriously ill or injured will first advise the nearest controller and then render first aid, if possible, provided the aid given does not exceed his or her training. For an emergency that requires assistance, participants should use the phrase </w:t>
      </w:r>
      <w:r w:rsidRPr="005C242E">
        <w:rPr>
          <w:rFonts w:asciiTheme="majorHAnsi" w:hAnsiTheme="majorHAnsi"/>
          <w:b/>
        </w:rPr>
        <w:t>“real-world emergency.”</w:t>
      </w:r>
      <w:r w:rsidRPr="005C242E">
        <w:rPr>
          <w:rFonts w:asciiTheme="majorHAnsi" w:hAnsiTheme="majorHAnsi"/>
        </w:rPr>
        <w:t xml:space="preserve"> If the nature of the emergency requires suspension of the exercise at the venue or function, all exercise activities at that facility will immediately cease. Exercise play may resume at that venue or function after the situation has been addressed. If a real emergency occurs that affects the entire exercise, the exercise may be suspended or terminated at the discretion of the Exercise Director and Senior Controller. Notification will be made from the </w:t>
      </w:r>
      <w:proofErr w:type="spellStart"/>
      <w:r w:rsidRPr="005C242E">
        <w:rPr>
          <w:rFonts w:asciiTheme="majorHAnsi" w:hAnsiTheme="majorHAnsi"/>
        </w:rPr>
        <w:t>SimCell</w:t>
      </w:r>
      <w:proofErr w:type="spellEnd"/>
      <w:r w:rsidRPr="005C242E">
        <w:rPr>
          <w:rFonts w:asciiTheme="majorHAnsi" w:hAnsiTheme="majorHAnsi"/>
        </w:rPr>
        <w:t>.</w:t>
      </w:r>
    </w:p>
    <w:p w:rsidR="002B39E7" w:rsidRPr="005C242E" w:rsidRDefault="002B39E7" w:rsidP="002B39E7">
      <w:pPr>
        <w:pStyle w:val="Heading3"/>
        <w:rPr>
          <w:rFonts w:asciiTheme="majorHAnsi" w:hAnsiTheme="majorHAnsi"/>
        </w:rPr>
      </w:pPr>
      <w:r w:rsidRPr="005C242E">
        <w:rPr>
          <w:rFonts w:asciiTheme="majorHAnsi" w:hAnsiTheme="majorHAnsi"/>
        </w:rPr>
        <w:t>Alcohol</w:t>
      </w:r>
    </w:p>
    <w:p w:rsidR="002B39E7" w:rsidRPr="005C242E" w:rsidRDefault="002B39E7" w:rsidP="002B39E7">
      <w:pPr>
        <w:pStyle w:val="BodyText"/>
        <w:rPr>
          <w:rFonts w:asciiTheme="majorHAnsi" w:hAnsiTheme="majorHAnsi"/>
        </w:rPr>
      </w:pPr>
      <w:r w:rsidRPr="005C242E">
        <w:rPr>
          <w:rFonts w:asciiTheme="majorHAnsi" w:hAnsiTheme="majorHAnsi"/>
        </w:rPr>
        <w:t>Alcohol consumption will not be allowed during the exercise. If a controller detects the presence of alcohol on a participant or if a participant is believed to be under the influence of alcohol, the controller will remove the participant from the exercise and report the participant to his or her supervisor for appropriate follow-on action.</w:t>
      </w:r>
    </w:p>
    <w:p w:rsidR="002B39E7" w:rsidRPr="005C242E" w:rsidRDefault="002B39E7" w:rsidP="002B39E7">
      <w:pPr>
        <w:pStyle w:val="Heading3"/>
        <w:rPr>
          <w:rFonts w:asciiTheme="majorHAnsi" w:hAnsiTheme="majorHAnsi"/>
        </w:rPr>
      </w:pPr>
      <w:r w:rsidRPr="005C242E">
        <w:rPr>
          <w:rFonts w:asciiTheme="majorHAnsi" w:hAnsiTheme="majorHAnsi"/>
        </w:rPr>
        <w:t>Prescription Medication</w:t>
      </w:r>
    </w:p>
    <w:p w:rsidR="002B39E7" w:rsidRPr="005C242E" w:rsidRDefault="002B39E7" w:rsidP="002B39E7">
      <w:pPr>
        <w:pStyle w:val="BodyText"/>
        <w:rPr>
          <w:rFonts w:asciiTheme="majorHAnsi" w:hAnsiTheme="majorHAnsi"/>
        </w:rPr>
      </w:pPr>
      <w:r w:rsidRPr="005C242E">
        <w:rPr>
          <w:rFonts w:asciiTheme="majorHAnsi" w:hAnsiTheme="majorHAnsi"/>
        </w:rPr>
        <w:t>Participants who take prescription medication must report this information through their chain of command. Supervisors should inform the Safety Controller of the decision to allow these individuals to participate.</w:t>
      </w:r>
    </w:p>
    <w:p w:rsidR="002B39E7" w:rsidRPr="005C242E" w:rsidRDefault="002B39E7" w:rsidP="002B39E7">
      <w:pPr>
        <w:pStyle w:val="Heading3"/>
        <w:rPr>
          <w:rFonts w:asciiTheme="majorHAnsi" w:hAnsiTheme="majorHAnsi"/>
        </w:rPr>
      </w:pPr>
      <w:r w:rsidRPr="005C242E">
        <w:rPr>
          <w:rFonts w:asciiTheme="majorHAnsi" w:hAnsiTheme="majorHAnsi"/>
        </w:rPr>
        <w:t>Illegal Drugs</w:t>
      </w:r>
    </w:p>
    <w:p w:rsidR="002B39E7" w:rsidRPr="005C242E" w:rsidRDefault="002B39E7" w:rsidP="002B39E7">
      <w:pPr>
        <w:pStyle w:val="BodyText"/>
        <w:rPr>
          <w:rFonts w:asciiTheme="majorHAnsi" w:hAnsiTheme="majorHAnsi"/>
        </w:rPr>
      </w:pPr>
      <w:r w:rsidRPr="005C242E">
        <w:rPr>
          <w:rFonts w:asciiTheme="majorHAnsi" w:hAnsiTheme="majorHAnsi"/>
        </w:rPr>
        <w:t>Use of illegal drugs is strictly prohibited. If a controller detects the presence of drugs on a participant or if a participant is believed to be under the influence of illegal drugs, the controller will remove the participant from the exercise and report the participant to his or her supervisor for appropriate follow-on action.</w:t>
      </w:r>
    </w:p>
    <w:p w:rsidR="002B39E7" w:rsidRPr="005C242E" w:rsidRDefault="002B39E7" w:rsidP="002B39E7">
      <w:pPr>
        <w:pStyle w:val="Heading1"/>
        <w:sectPr w:rsidR="002B39E7" w:rsidRPr="005C242E" w:rsidSect="00772C32">
          <w:headerReference w:type="default" r:id="rId76"/>
          <w:footerReference w:type="default" r:id="rId77"/>
          <w:pgSz w:w="12240" w:h="15840" w:code="1"/>
          <w:pgMar w:top="1440" w:right="1440" w:bottom="1440" w:left="1440" w:header="432" w:footer="432" w:gutter="0"/>
          <w:cols w:space="720"/>
          <w:titlePg/>
          <w:docGrid w:linePitch="360"/>
        </w:sectPr>
      </w:pPr>
    </w:p>
    <w:p w:rsidR="002B39E7" w:rsidRPr="005C242E" w:rsidRDefault="002B39E7" w:rsidP="002B39E7">
      <w:pPr>
        <w:pStyle w:val="Heading1"/>
      </w:pPr>
      <w:bookmarkStart w:id="136" w:name="_Toc304895703"/>
      <w:bookmarkStart w:id="137" w:name="_Toc305065767"/>
      <w:bookmarkStart w:id="138" w:name="_Toc305066909"/>
      <w:bookmarkStart w:id="139" w:name="_Toc305767419"/>
      <w:r w:rsidRPr="005C242E">
        <w:lastRenderedPageBreak/>
        <w:t>Chapter 3: Controller Information and Guidance</w:t>
      </w:r>
      <w:bookmarkEnd w:id="136"/>
      <w:bookmarkEnd w:id="137"/>
      <w:bookmarkEnd w:id="138"/>
      <w:bookmarkEnd w:id="139"/>
    </w:p>
    <w:p w:rsidR="002B39E7" w:rsidRPr="005C242E" w:rsidRDefault="002B39E7" w:rsidP="002B39E7">
      <w:pPr>
        <w:pStyle w:val="Heading2"/>
        <w:rPr>
          <w:rFonts w:asciiTheme="majorHAnsi" w:hAnsiTheme="majorHAnsi"/>
        </w:rPr>
      </w:pPr>
      <w:bookmarkStart w:id="140" w:name="_Toc304895704"/>
      <w:bookmarkStart w:id="141" w:name="_Toc305065768"/>
      <w:bookmarkStart w:id="142" w:name="_Toc305066910"/>
      <w:bookmarkStart w:id="143" w:name="_Toc305767420"/>
      <w:r w:rsidRPr="005C242E">
        <w:rPr>
          <w:rFonts w:asciiTheme="majorHAnsi" w:hAnsiTheme="majorHAnsi"/>
        </w:rPr>
        <w:t>Exercise Controller Organization</w:t>
      </w:r>
      <w:bookmarkEnd w:id="140"/>
      <w:bookmarkEnd w:id="141"/>
      <w:bookmarkEnd w:id="142"/>
      <w:bookmarkEnd w:id="143"/>
    </w:p>
    <w:p w:rsidR="002B39E7" w:rsidRPr="005C242E" w:rsidRDefault="002B39E7" w:rsidP="002B39E7">
      <w:pPr>
        <w:pStyle w:val="BodyText"/>
        <w:rPr>
          <w:rFonts w:asciiTheme="majorHAnsi" w:hAnsiTheme="majorHAnsi"/>
        </w:rPr>
      </w:pPr>
      <w:r w:rsidRPr="005C242E">
        <w:rPr>
          <w:rFonts w:asciiTheme="majorHAnsi" w:hAnsiTheme="majorHAnsi"/>
        </w:rPr>
        <w:t xml:space="preserve">Controllers, evaluators, and personnel essential to the exercise are collectively referred to as the exercise staff organization. The exercise staff organization, current at the publication of this document, is shown in </w:t>
      </w:r>
      <w:r w:rsidRPr="005C242E">
        <w:rPr>
          <w:rFonts w:asciiTheme="majorHAnsi" w:hAnsiTheme="majorHAnsi"/>
          <w:b/>
        </w:rPr>
        <w:t xml:space="preserve">Figure 3.1. </w:t>
      </w:r>
      <w:r w:rsidRPr="005C242E">
        <w:rPr>
          <w:rFonts w:asciiTheme="majorHAnsi" w:hAnsiTheme="majorHAnsi"/>
        </w:rPr>
        <w:t>Control of the exercise will be established through an exercise controller organization. This organization will control all exercise activities at all exercise locations.</w:t>
      </w:r>
    </w:p>
    <w:p w:rsidR="002B39E7" w:rsidRPr="005C242E" w:rsidRDefault="002B39E7" w:rsidP="002B39E7">
      <w:pPr>
        <w:pStyle w:val="Caption"/>
        <w:rPr>
          <w:rFonts w:asciiTheme="majorHAnsi" w:hAnsiTheme="majorHAnsi"/>
        </w:rPr>
      </w:pPr>
      <w:proofErr w:type="gramStart"/>
      <w:r w:rsidRPr="005C242E">
        <w:rPr>
          <w:rFonts w:asciiTheme="majorHAnsi" w:hAnsiTheme="majorHAnsi"/>
        </w:rPr>
        <w:t>Figure 3.1.</w:t>
      </w:r>
      <w:proofErr w:type="gramEnd"/>
      <w:r w:rsidRPr="005C242E">
        <w:rPr>
          <w:rFonts w:asciiTheme="majorHAnsi" w:hAnsiTheme="majorHAnsi"/>
        </w:rPr>
        <w:t xml:space="preserve"> Sample Exercise Staff Organization</w:t>
      </w:r>
    </w:p>
    <w:p w:rsidR="002B39E7" w:rsidRPr="005C242E" w:rsidRDefault="002B39E7" w:rsidP="002B39E7">
      <w:pPr>
        <w:pStyle w:val="BodyText"/>
        <w:jc w:val="center"/>
        <w:rPr>
          <w:rFonts w:asciiTheme="majorHAnsi" w:hAnsiTheme="majorHAnsi"/>
        </w:rPr>
      </w:pPr>
      <w:r w:rsidRPr="005C242E">
        <w:rPr>
          <w:rFonts w:asciiTheme="majorHAnsi" w:hAnsiTheme="majorHAnsi"/>
          <w:noProof/>
        </w:rPr>
        <w:drawing>
          <wp:inline distT="0" distB="0" distL="0" distR="0">
            <wp:extent cx="5943600" cy="2981325"/>
            <wp:effectExtent l="0" t="0" r="0" b="9525"/>
            <wp:docPr id="17" name="Picture 17" descr="NEPstaff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PstaffOrg"/>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981325"/>
                    </a:xfrm>
                    <a:prstGeom prst="rect">
                      <a:avLst/>
                    </a:prstGeom>
                    <a:noFill/>
                    <a:ln>
                      <a:noFill/>
                    </a:ln>
                  </pic:spPr>
                </pic:pic>
              </a:graphicData>
            </a:graphic>
          </wp:inline>
        </w:drawing>
      </w:r>
    </w:p>
    <w:p w:rsidR="002B39E7" w:rsidRPr="005C242E" w:rsidRDefault="002B39E7" w:rsidP="002B39E7">
      <w:pPr>
        <w:pStyle w:val="Heading2"/>
        <w:rPr>
          <w:rFonts w:asciiTheme="majorHAnsi" w:hAnsiTheme="majorHAnsi"/>
        </w:rPr>
      </w:pPr>
      <w:bookmarkStart w:id="144" w:name="_Toc304895705"/>
      <w:bookmarkStart w:id="145" w:name="_Toc305065769"/>
      <w:bookmarkStart w:id="146" w:name="_Toc305066911"/>
      <w:bookmarkStart w:id="147" w:name="_Toc305767421"/>
      <w:r w:rsidRPr="005C242E">
        <w:rPr>
          <w:rFonts w:asciiTheme="majorHAnsi" w:hAnsiTheme="majorHAnsi"/>
        </w:rPr>
        <w:t>Exercise Control</w:t>
      </w:r>
      <w:bookmarkEnd w:id="144"/>
      <w:bookmarkEnd w:id="145"/>
      <w:bookmarkEnd w:id="146"/>
      <w:bookmarkEnd w:id="147"/>
    </w:p>
    <w:p w:rsidR="002B39E7" w:rsidRPr="005C242E" w:rsidRDefault="002B39E7" w:rsidP="002B39E7">
      <w:pPr>
        <w:pStyle w:val="Heading3"/>
        <w:rPr>
          <w:rFonts w:asciiTheme="majorHAnsi" w:hAnsiTheme="majorHAnsi"/>
        </w:rPr>
      </w:pPr>
      <w:r w:rsidRPr="005C242E">
        <w:rPr>
          <w:rFonts w:asciiTheme="majorHAnsi" w:hAnsiTheme="majorHAnsi"/>
        </w:rPr>
        <w:t>Exercise Start, Suspension, and Termination Instructions</w:t>
      </w:r>
    </w:p>
    <w:p w:rsidR="002B39E7" w:rsidRPr="005C242E" w:rsidRDefault="002B39E7" w:rsidP="002B39E7">
      <w:pPr>
        <w:pStyle w:val="BodyText"/>
        <w:rPr>
          <w:rFonts w:asciiTheme="majorHAnsi" w:hAnsiTheme="majorHAnsi"/>
        </w:rPr>
      </w:pPr>
      <w:r w:rsidRPr="005C242E">
        <w:rPr>
          <w:rFonts w:asciiTheme="majorHAnsi" w:hAnsiTheme="majorHAnsi"/>
        </w:rPr>
        <w:t>The CDC and FDOH Limited-Scale Radiation Drill will be conducted on July 12, 2011, beginning at 12:30. Exercise play is scheduled for 4 hours or until the Exercise Director and Senior Controller determine that the exercise objectives have been met at each venue. The Exercise Director will announce the start of the exercise. The Exercise Director will announce exercise suspension or termination and will instruct participants to stop in place safely.</w:t>
      </w:r>
    </w:p>
    <w:p w:rsidR="002B39E7" w:rsidRPr="005C242E" w:rsidRDefault="002B39E7" w:rsidP="002B39E7">
      <w:pPr>
        <w:pStyle w:val="BodyText"/>
        <w:rPr>
          <w:rFonts w:asciiTheme="majorHAnsi" w:hAnsiTheme="majorHAnsi"/>
        </w:rPr>
      </w:pPr>
      <w:r w:rsidRPr="005C242E">
        <w:rPr>
          <w:rFonts w:asciiTheme="majorHAnsi" w:hAnsiTheme="majorHAnsi"/>
        </w:rPr>
        <w:t xml:space="preserve">If an actual emergency occurs, the exercise may be suspended or terminated at the discretion of the Exercise Director, depending on the nature of the incident. The designated phrase in case of a medical emergency is </w:t>
      </w:r>
      <w:r w:rsidRPr="005C242E">
        <w:rPr>
          <w:rFonts w:asciiTheme="majorHAnsi" w:hAnsiTheme="majorHAnsi"/>
          <w:b/>
        </w:rPr>
        <w:t>“real-world emergency.”</w:t>
      </w:r>
      <w:r w:rsidRPr="005C242E">
        <w:rPr>
          <w:rFonts w:asciiTheme="majorHAnsi" w:hAnsiTheme="majorHAnsi"/>
        </w:rPr>
        <w:t xml:space="preserve"> The Exercise Director will announce resumption of the exercise.</w:t>
      </w:r>
    </w:p>
    <w:p w:rsidR="002B39E7" w:rsidRPr="005C242E" w:rsidRDefault="002B39E7" w:rsidP="002B39E7">
      <w:pPr>
        <w:pStyle w:val="Heading3"/>
        <w:rPr>
          <w:rFonts w:asciiTheme="majorHAnsi" w:hAnsiTheme="majorHAnsi"/>
        </w:rPr>
      </w:pPr>
      <w:r w:rsidRPr="005C242E">
        <w:rPr>
          <w:rFonts w:asciiTheme="majorHAnsi" w:hAnsiTheme="majorHAnsi"/>
        </w:rPr>
        <w:lastRenderedPageBreak/>
        <w:t>Controller Responsibilities</w:t>
      </w:r>
    </w:p>
    <w:p w:rsidR="002B39E7" w:rsidRPr="005C242E" w:rsidRDefault="002B39E7" w:rsidP="002B39E7">
      <w:pPr>
        <w:pStyle w:val="BodyText"/>
        <w:rPr>
          <w:rFonts w:asciiTheme="majorHAnsi" w:hAnsiTheme="majorHAnsi"/>
        </w:rPr>
      </w:pPr>
      <w:r w:rsidRPr="005C242E">
        <w:rPr>
          <w:rFonts w:asciiTheme="majorHAnsi" w:hAnsiTheme="majorHAnsi"/>
          <w:b/>
        </w:rPr>
        <w:t>Table 3.1</w:t>
      </w:r>
      <w:r w:rsidRPr="005C242E">
        <w:rPr>
          <w:rFonts w:asciiTheme="majorHAnsi" w:hAnsiTheme="majorHAnsi"/>
        </w:rPr>
        <w:t xml:space="preserve"> details specific controller responsibilities.</w:t>
      </w:r>
    </w:p>
    <w:p w:rsidR="002B39E7" w:rsidRPr="005C242E" w:rsidRDefault="002B39E7" w:rsidP="002B39E7">
      <w:pPr>
        <w:pStyle w:val="Caption"/>
        <w:rPr>
          <w:rFonts w:asciiTheme="majorHAnsi" w:hAnsiTheme="majorHAnsi"/>
        </w:rPr>
      </w:pPr>
      <w:proofErr w:type="gramStart"/>
      <w:r w:rsidRPr="005C242E">
        <w:rPr>
          <w:rFonts w:asciiTheme="majorHAnsi" w:hAnsiTheme="majorHAnsi"/>
        </w:rPr>
        <w:t>Table 3.1.</w:t>
      </w:r>
      <w:proofErr w:type="gramEnd"/>
      <w:r w:rsidRPr="005C242E">
        <w:rPr>
          <w:rFonts w:asciiTheme="majorHAnsi" w:hAnsiTheme="majorHAnsi"/>
        </w:rPr>
        <w:t xml:space="preserve"> Controller Responsibilities</w:t>
      </w:r>
    </w:p>
    <w:tbl>
      <w:tblPr>
        <w:tblW w:w="0" w:type="auto"/>
        <w:jc w:val="center"/>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tblPr>
      <w:tblGrid>
        <w:gridCol w:w="9576"/>
      </w:tblGrid>
      <w:tr w:rsidR="002B39E7" w:rsidRPr="005C242E" w:rsidTr="002B39E7">
        <w:trPr>
          <w:jc w:val="center"/>
        </w:trPr>
        <w:tc>
          <w:tcPr>
            <w:tcW w:w="9576" w:type="dxa"/>
          </w:tcPr>
          <w:p w:rsidR="002B39E7" w:rsidRPr="005C242E" w:rsidRDefault="002B39E7" w:rsidP="002B39E7">
            <w:pPr>
              <w:pStyle w:val="TableHead"/>
              <w:rPr>
                <w:rFonts w:asciiTheme="majorHAnsi" w:hAnsiTheme="majorHAnsi"/>
              </w:rPr>
            </w:pPr>
            <w:r w:rsidRPr="005C242E">
              <w:rPr>
                <w:rFonts w:asciiTheme="majorHAnsi" w:hAnsiTheme="majorHAnsi"/>
              </w:rPr>
              <w:t>Controller Responsibilities</w:t>
            </w:r>
          </w:p>
        </w:tc>
      </w:tr>
      <w:tr w:rsidR="002B39E7" w:rsidRPr="005C242E" w:rsidTr="002B39E7">
        <w:trPr>
          <w:jc w:val="center"/>
        </w:trPr>
        <w:tc>
          <w:tcPr>
            <w:tcW w:w="9576" w:type="dxa"/>
            <w:shd w:val="clear" w:color="auto" w:fill="E0E0E0"/>
          </w:tcPr>
          <w:p w:rsidR="002B39E7" w:rsidRPr="005C242E" w:rsidRDefault="002B39E7" w:rsidP="002B39E7">
            <w:pPr>
              <w:pStyle w:val="Tabletext"/>
              <w:rPr>
                <w:rFonts w:asciiTheme="majorHAnsi" w:hAnsiTheme="majorHAnsi"/>
                <w:b/>
              </w:rPr>
            </w:pPr>
            <w:r w:rsidRPr="005C242E">
              <w:rPr>
                <w:rFonts w:asciiTheme="majorHAnsi" w:hAnsiTheme="majorHAnsi"/>
                <w:b/>
              </w:rPr>
              <w:t>Exercise Director</w:t>
            </w:r>
          </w:p>
        </w:tc>
      </w:tr>
      <w:tr w:rsidR="002B39E7" w:rsidRPr="005C242E" w:rsidTr="002B39E7">
        <w:trPr>
          <w:jc w:val="center"/>
        </w:trPr>
        <w:tc>
          <w:tcPr>
            <w:tcW w:w="9576" w:type="dxa"/>
          </w:tcPr>
          <w:p w:rsidR="002B39E7" w:rsidRPr="005C242E" w:rsidRDefault="002B39E7" w:rsidP="002B39E7">
            <w:pPr>
              <w:pStyle w:val="Tablebullet"/>
              <w:rPr>
                <w:rFonts w:asciiTheme="majorHAnsi" w:hAnsiTheme="majorHAnsi"/>
              </w:rPr>
            </w:pPr>
            <w:r w:rsidRPr="005C242E">
              <w:rPr>
                <w:rFonts w:asciiTheme="majorHAnsi" w:hAnsiTheme="majorHAnsi"/>
              </w:rPr>
              <w:t>Oversees all exercise functions</w:t>
            </w:r>
          </w:p>
          <w:p w:rsidR="002B39E7" w:rsidRPr="005C242E" w:rsidRDefault="002B39E7" w:rsidP="002B39E7">
            <w:pPr>
              <w:pStyle w:val="Tablebullet"/>
              <w:rPr>
                <w:rFonts w:asciiTheme="majorHAnsi" w:hAnsiTheme="majorHAnsi"/>
              </w:rPr>
            </w:pPr>
            <w:r w:rsidRPr="005C242E">
              <w:rPr>
                <w:rFonts w:asciiTheme="majorHAnsi" w:hAnsiTheme="majorHAnsi"/>
              </w:rPr>
              <w:t>Oversees and remains in contact with controllers and evaluators</w:t>
            </w:r>
          </w:p>
          <w:p w:rsidR="002B39E7" w:rsidRPr="005C242E" w:rsidRDefault="002B39E7" w:rsidP="002B39E7">
            <w:pPr>
              <w:pStyle w:val="Tablebullet"/>
              <w:rPr>
                <w:rFonts w:asciiTheme="majorHAnsi" w:hAnsiTheme="majorHAnsi"/>
              </w:rPr>
            </w:pPr>
            <w:r w:rsidRPr="005C242E">
              <w:rPr>
                <w:rFonts w:asciiTheme="majorHAnsi" w:hAnsiTheme="majorHAnsi"/>
              </w:rPr>
              <w:t>Debriefs controllers and evaluators after the exercise</w:t>
            </w:r>
          </w:p>
          <w:p w:rsidR="002B39E7" w:rsidRPr="005C242E" w:rsidRDefault="002B39E7" w:rsidP="002B39E7">
            <w:pPr>
              <w:pStyle w:val="Tablebullet"/>
              <w:rPr>
                <w:rFonts w:asciiTheme="majorHAnsi" w:hAnsiTheme="majorHAnsi"/>
              </w:rPr>
            </w:pPr>
            <w:r w:rsidRPr="005C242E">
              <w:rPr>
                <w:rFonts w:asciiTheme="majorHAnsi" w:hAnsiTheme="majorHAnsi"/>
              </w:rPr>
              <w:t>Oversees setup and cleanup of exercise and positioning of controllers and evaluators</w:t>
            </w:r>
          </w:p>
          <w:p w:rsidR="002B39E7" w:rsidRPr="005C242E" w:rsidRDefault="002B39E7" w:rsidP="002B39E7">
            <w:pPr>
              <w:pStyle w:val="Tablebullet"/>
              <w:rPr>
                <w:rFonts w:asciiTheme="majorHAnsi" w:hAnsiTheme="majorHAnsi"/>
              </w:rPr>
            </w:pPr>
            <w:r w:rsidRPr="005C242E">
              <w:rPr>
                <w:rFonts w:asciiTheme="majorHAnsi" w:hAnsiTheme="majorHAnsi"/>
              </w:rPr>
              <w:t>Serves as safety officer for his or her site</w:t>
            </w:r>
          </w:p>
        </w:tc>
      </w:tr>
      <w:tr w:rsidR="002B39E7" w:rsidRPr="005C242E" w:rsidTr="002B39E7">
        <w:trPr>
          <w:jc w:val="center"/>
        </w:trPr>
        <w:tc>
          <w:tcPr>
            <w:tcW w:w="9576" w:type="dxa"/>
            <w:shd w:val="clear" w:color="auto" w:fill="E0E0E0"/>
          </w:tcPr>
          <w:p w:rsidR="002B39E7" w:rsidRPr="005C242E" w:rsidRDefault="002B39E7" w:rsidP="002B39E7">
            <w:pPr>
              <w:pStyle w:val="Tabletext"/>
              <w:rPr>
                <w:rFonts w:asciiTheme="majorHAnsi" w:hAnsiTheme="majorHAnsi"/>
                <w:b/>
              </w:rPr>
            </w:pPr>
            <w:r w:rsidRPr="005C242E">
              <w:rPr>
                <w:rFonts w:asciiTheme="majorHAnsi" w:hAnsiTheme="majorHAnsi"/>
                <w:b/>
              </w:rPr>
              <w:t>Venue/Facility Security (Venue Supervisor)</w:t>
            </w:r>
          </w:p>
        </w:tc>
      </w:tr>
      <w:tr w:rsidR="002B39E7" w:rsidRPr="005C242E" w:rsidTr="002B39E7">
        <w:trPr>
          <w:jc w:val="center"/>
        </w:trPr>
        <w:tc>
          <w:tcPr>
            <w:tcW w:w="9576" w:type="dxa"/>
          </w:tcPr>
          <w:p w:rsidR="002B39E7" w:rsidRPr="005C242E" w:rsidRDefault="002B39E7" w:rsidP="002B39E7">
            <w:pPr>
              <w:pStyle w:val="Tablebullet"/>
              <w:rPr>
                <w:rFonts w:asciiTheme="majorHAnsi" w:hAnsiTheme="majorHAnsi"/>
              </w:rPr>
            </w:pPr>
            <w:r w:rsidRPr="005C242E">
              <w:rPr>
                <w:rFonts w:asciiTheme="majorHAnsi" w:hAnsiTheme="majorHAnsi"/>
              </w:rPr>
              <w:t>Establishes and maintains security at exercise venue</w:t>
            </w:r>
          </w:p>
          <w:p w:rsidR="002B39E7" w:rsidRPr="005C242E" w:rsidRDefault="002B39E7" w:rsidP="002B39E7">
            <w:pPr>
              <w:pStyle w:val="Tablebullet"/>
              <w:rPr>
                <w:rFonts w:asciiTheme="majorHAnsi" w:hAnsiTheme="majorHAnsi"/>
              </w:rPr>
            </w:pPr>
            <w:r w:rsidRPr="005C242E">
              <w:rPr>
                <w:rFonts w:asciiTheme="majorHAnsi" w:hAnsiTheme="majorHAnsi"/>
              </w:rPr>
              <w:t>Oversees the site security detail</w:t>
            </w:r>
          </w:p>
          <w:p w:rsidR="002B39E7" w:rsidRPr="005C242E" w:rsidRDefault="002B39E7" w:rsidP="002B39E7">
            <w:pPr>
              <w:pStyle w:val="Tablebullet"/>
              <w:rPr>
                <w:rFonts w:asciiTheme="majorHAnsi" w:hAnsiTheme="majorHAnsi"/>
              </w:rPr>
            </w:pPr>
            <w:r w:rsidRPr="005C242E">
              <w:rPr>
                <w:rFonts w:asciiTheme="majorHAnsi" w:hAnsiTheme="majorHAnsi"/>
              </w:rPr>
              <w:t>Enforces site access procedures</w:t>
            </w:r>
          </w:p>
          <w:p w:rsidR="002B39E7" w:rsidRPr="005C242E" w:rsidRDefault="002B39E7" w:rsidP="002B39E7">
            <w:pPr>
              <w:pStyle w:val="Tablebullet"/>
              <w:rPr>
                <w:rFonts w:asciiTheme="majorHAnsi" w:hAnsiTheme="majorHAnsi"/>
              </w:rPr>
            </w:pPr>
            <w:r w:rsidRPr="005C242E">
              <w:rPr>
                <w:rFonts w:asciiTheme="majorHAnsi" w:hAnsiTheme="majorHAnsi"/>
              </w:rPr>
              <w:t>Serves as safety officer for his or her site</w:t>
            </w:r>
          </w:p>
        </w:tc>
      </w:tr>
      <w:tr w:rsidR="002B39E7" w:rsidRPr="005C242E" w:rsidTr="002B39E7">
        <w:trPr>
          <w:jc w:val="center"/>
        </w:trPr>
        <w:tc>
          <w:tcPr>
            <w:tcW w:w="9576" w:type="dxa"/>
            <w:shd w:val="clear" w:color="auto" w:fill="E0E0E0"/>
          </w:tcPr>
          <w:p w:rsidR="002B39E7" w:rsidRPr="005C242E" w:rsidRDefault="002B39E7" w:rsidP="002B39E7">
            <w:pPr>
              <w:pStyle w:val="Tabletext"/>
              <w:rPr>
                <w:rFonts w:asciiTheme="majorHAnsi" w:hAnsiTheme="majorHAnsi"/>
                <w:b/>
              </w:rPr>
            </w:pPr>
            <w:r w:rsidRPr="005C242E">
              <w:rPr>
                <w:rFonts w:asciiTheme="majorHAnsi" w:hAnsiTheme="majorHAnsi"/>
                <w:b/>
              </w:rPr>
              <w:t>Public Information Officer (PIO)</w:t>
            </w:r>
          </w:p>
        </w:tc>
      </w:tr>
      <w:tr w:rsidR="002B39E7" w:rsidRPr="005C242E" w:rsidTr="002B39E7">
        <w:trPr>
          <w:jc w:val="center"/>
        </w:trPr>
        <w:tc>
          <w:tcPr>
            <w:tcW w:w="9576" w:type="dxa"/>
          </w:tcPr>
          <w:p w:rsidR="002B39E7" w:rsidRPr="005C242E" w:rsidRDefault="002B39E7" w:rsidP="002B39E7">
            <w:pPr>
              <w:pStyle w:val="Tablebullet"/>
              <w:rPr>
                <w:rFonts w:asciiTheme="majorHAnsi" w:hAnsiTheme="majorHAnsi"/>
              </w:rPr>
            </w:pPr>
            <w:r w:rsidRPr="005C242E">
              <w:rPr>
                <w:rFonts w:asciiTheme="majorHAnsi" w:hAnsiTheme="majorHAnsi"/>
              </w:rPr>
              <w:t>Provides escort for observers</w:t>
            </w:r>
          </w:p>
          <w:p w:rsidR="002B39E7" w:rsidRPr="005C242E" w:rsidRDefault="002B39E7" w:rsidP="002B39E7">
            <w:pPr>
              <w:pStyle w:val="Tablebullet"/>
              <w:rPr>
                <w:rFonts w:asciiTheme="majorHAnsi" w:hAnsiTheme="majorHAnsi"/>
              </w:rPr>
            </w:pPr>
            <w:r w:rsidRPr="005C242E">
              <w:rPr>
                <w:rFonts w:asciiTheme="majorHAnsi" w:hAnsiTheme="majorHAnsi"/>
              </w:rPr>
              <w:t>Provides narration and explanation during exercise events, as needed</w:t>
            </w:r>
          </w:p>
          <w:p w:rsidR="002B39E7" w:rsidRPr="005C242E" w:rsidRDefault="002B39E7" w:rsidP="002B39E7">
            <w:pPr>
              <w:pStyle w:val="Tablebullet"/>
              <w:rPr>
                <w:rFonts w:asciiTheme="majorHAnsi" w:hAnsiTheme="majorHAnsi"/>
              </w:rPr>
            </w:pPr>
            <w:r w:rsidRPr="005C242E">
              <w:rPr>
                <w:rFonts w:asciiTheme="majorHAnsi" w:hAnsiTheme="majorHAnsi"/>
              </w:rPr>
              <w:t xml:space="preserve">Performs pre-exercise and </w:t>
            </w:r>
            <w:proofErr w:type="spellStart"/>
            <w:r w:rsidRPr="005C242E">
              <w:rPr>
                <w:rFonts w:asciiTheme="majorHAnsi" w:hAnsiTheme="majorHAnsi"/>
              </w:rPr>
              <w:t>postexercise</w:t>
            </w:r>
            <w:proofErr w:type="spellEnd"/>
            <w:r w:rsidRPr="005C242E">
              <w:rPr>
                <w:rFonts w:asciiTheme="majorHAnsi" w:hAnsiTheme="majorHAnsi"/>
              </w:rPr>
              <w:t xml:space="preserve"> public affairs duties</w:t>
            </w:r>
          </w:p>
          <w:p w:rsidR="002B39E7" w:rsidRPr="005C242E" w:rsidRDefault="002B39E7" w:rsidP="002B39E7">
            <w:pPr>
              <w:pStyle w:val="Tablebullet"/>
              <w:rPr>
                <w:rFonts w:asciiTheme="majorHAnsi" w:hAnsiTheme="majorHAnsi"/>
              </w:rPr>
            </w:pPr>
            <w:r w:rsidRPr="005C242E">
              <w:rPr>
                <w:rFonts w:asciiTheme="majorHAnsi" w:hAnsiTheme="majorHAnsi"/>
              </w:rPr>
              <w:t>May act as media briefer and escort at exercise site</w:t>
            </w:r>
          </w:p>
          <w:p w:rsidR="002B39E7" w:rsidRPr="005C242E" w:rsidRDefault="002B39E7" w:rsidP="002B39E7">
            <w:pPr>
              <w:pStyle w:val="Tablebullet"/>
              <w:rPr>
                <w:rFonts w:asciiTheme="majorHAnsi" w:hAnsiTheme="majorHAnsi"/>
              </w:rPr>
            </w:pPr>
            <w:r w:rsidRPr="005C242E">
              <w:rPr>
                <w:rFonts w:asciiTheme="majorHAnsi" w:hAnsiTheme="majorHAnsi"/>
              </w:rPr>
              <w:t>Serves as safety officer for his or her site</w:t>
            </w:r>
          </w:p>
        </w:tc>
      </w:tr>
      <w:tr w:rsidR="002B39E7" w:rsidRPr="005C242E" w:rsidTr="002B39E7">
        <w:trPr>
          <w:jc w:val="center"/>
        </w:trPr>
        <w:tc>
          <w:tcPr>
            <w:tcW w:w="9576" w:type="dxa"/>
            <w:shd w:val="clear" w:color="auto" w:fill="E0E0E0"/>
          </w:tcPr>
          <w:p w:rsidR="002B39E7" w:rsidRPr="005C242E" w:rsidRDefault="002B39E7" w:rsidP="002B39E7">
            <w:pPr>
              <w:pStyle w:val="Tabletext"/>
              <w:rPr>
                <w:rFonts w:asciiTheme="majorHAnsi" w:hAnsiTheme="majorHAnsi"/>
                <w:b/>
              </w:rPr>
            </w:pPr>
            <w:r w:rsidRPr="005C242E">
              <w:rPr>
                <w:rFonts w:asciiTheme="majorHAnsi" w:hAnsiTheme="majorHAnsi"/>
                <w:b/>
              </w:rPr>
              <w:t>Venue Controller</w:t>
            </w:r>
          </w:p>
        </w:tc>
      </w:tr>
      <w:tr w:rsidR="002B39E7" w:rsidRPr="005C242E" w:rsidTr="002B39E7">
        <w:trPr>
          <w:jc w:val="center"/>
        </w:trPr>
        <w:tc>
          <w:tcPr>
            <w:tcW w:w="9576" w:type="dxa"/>
          </w:tcPr>
          <w:p w:rsidR="002B39E7" w:rsidRPr="005C242E" w:rsidRDefault="002B39E7" w:rsidP="002B39E7">
            <w:pPr>
              <w:pStyle w:val="Tablebullet"/>
              <w:rPr>
                <w:rFonts w:asciiTheme="majorHAnsi" w:hAnsiTheme="majorHAnsi"/>
              </w:rPr>
            </w:pPr>
            <w:r w:rsidRPr="005C242E">
              <w:rPr>
                <w:rFonts w:asciiTheme="majorHAnsi" w:hAnsiTheme="majorHAnsi"/>
              </w:rPr>
              <w:t xml:space="preserve">Issues exercise materials to players </w:t>
            </w:r>
          </w:p>
          <w:p w:rsidR="002B39E7" w:rsidRPr="005C242E" w:rsidRDefault="002B39E7" w:rsidP="002B39E7">
            <w:pPr>
              <w:pStyle w:val="Tablebullet"/>
              <w:rPr>
                <w:rFonts w:asciiTheme="majorHAnsi" w:hAnsiTheme="majorHAnsi"/>
              </w:rPr>
            </w:pPr>
            <w:r w:rsidRPr="005C242E">
              <w:rPr>
                <w:rFonts w:asciiTheme="majorHAnsi" w:hAnsiTheme="majorHAnsi"/>
              </w:rPr>
              <w:t>Monitors exercise timeline</w:t>
            </w:r>
          </w:p>
          <w:p w:rsidR="002B39E7" w:rsidRPr="005C242E" w:rsidRDefault="002B39E7" w:rsidP="002B39E7">
            <w:pPr>
              <w:pStyle w:val="Tablebullet"/>
              <w:rPr>
                <w:rFonts w:asciiTheme="majorHAnsi" w:hAnsiTheme="majorHAnsi"/>
              </w:rPr>
            </w:pPr>
            <w:r w:rsidRPr="005C242E">
              <w:rPr>
                <w:rFonts w:asciiTheme="majorHAnsi" w:hAnsiTheme="majorHAnsi"/>
              </w:rPr>
              <w:t>Provides input to players (i.e., injects) as described in MSEL</w:t>
            </w:r>
          </w:p>
          <w:p w:rsidR="002B39E7" w:rsidRPr="005C242E" w:rsidRDefault="002B39E7" w:rsidP="002B39E7">
            <w:pPr>
              <w:pStyle w:val="Tablebullet"/>
              <w:rPr>
                <w:rFonts w:asciiTheme="majorHAnsi" w:hAnsiTheme="majorHAnsi"/>
              </w:rPr>
            </w:pPr>
            <w:r w:rsidRPr="005C242E">
              <w:rPr>
                <w:rFonts w:asciiTheme="majorHAnsi" w:hAnsiTheme="majorHAnsi"/>
              </w:rPr>
              <w:t>Serves as safety officer for his or her site</w:t>
            </w:r>
          </w:p>
        </w:tc>
      </w:tr>
      <w:tr w:rsidR="002B39E7" w:rsidRPr="005C242E" w:rsidTr="002B39E7">
        <w:trPr>
          <w:jc w:val="center"/>
        </w:trPr>
        <w:tc>
          <w:tcPr>
            <w:tcW w:w="9576" w:type="dxa"/>
            <w:shd w:val="clear" w:color="auto" w:fill="E0E0E0"/>
          </w:tcPr>
          <w:p w:rsidR="002B39E7" w:rsidRPr="005C242E" w:rsidRDefault="002B39E7" w:rsidP="002B39E7">
            <w:pPr>
              <w:pStyle w:val="Tabletext"/>
              <w:rPr>
                <w:rFonts w:asciiTheme="majorHAnsi" w:hAnsiTheme="majorHAnsi"/>
                <w:b/>
              </w:rPr>
            </w:pPr>
            <w:r w:rsidRPr="005C242E">
              <w:rPr>
                <w:rFonts w:asciiTheme="majorHAnsi" w:hAnsiTheme="majorHAnsi"/>
                <w:b/>
              </w:rPr>
              <w:t>Simulation Cell (</w:t>
            </w:r>
            <w:proofErr w:type="spellStart"/>
            <w:r w:rsidRPr="005C242E">
              <w:rPr>
                <w:rFonts w:asciiTheme="majorHAnsi" w:hAnsiTheme="majorHAnsi"/>
                <w:b/>
              </w:rPr>
              <w:t>SimCell</w:t>
            </w:r>
            <w:proofErr w:type="spellEnd"/>
            <w:r w:rsidRPr="005C242E">
              <w:rPr>
                <w:rFonts w:asciiTheme="majorHAnsi" w:hAnsiTheme="majorHAnsi"/>
                <w:b/>
              </w:rPr>
              <w:t>) Controller</w:t>
            </w:r>
          </w:p>
        </w:tc>
      </w:tr>
      <w:tr w:rsidR="002B39E7" w:rsidRPr="005C242E" w:rsidTr="002B39E7">
        <w:trPr>
          <w:jc w:val="center"/>
        </w:trPr>
        <w:tc>
          <w:tcPr>
            <w:tcW w:w="9576" w:type="dxa"/>
          </w:tcPr>
          <w:p w:rsidR="002B39E7" w:rsidRPr="005C242E" w:rsidRDefault="002B39E7" w:rsidP="002B39E7">
            <w:pPr>
              <w:pStyle w:val="Tablebullet"/>
              <w:rPr>
                <w:rFonts w:asciiTheme="majorHAnsi" w:hAnsiTheme="majorHAnsi"/>
              </w:rPr>
            </w:pPr>
            <w:r w:rsidRPr="005C242E">
              <w:rPr>
                <w:rFonts w:asciiTheme="majorHAnsi" w:hAnsiTheme="majorHAnsi"/>
              </w:rPr>
              <w:t xml:space="preserve">Issues exercise materials to players </w:t>
            </w:r>
          </w:p>
          <w:p w:rsidR="002B39E7" w:rsidRPr="005C242E" w:rsidRDefault="002B39E7" w:rsidP="002B39E7">
            <w:pPr>
              <w:pStyle w:val="Tablebullet"/>
              <w:rPr>
                <w:rFonts w:asciiTheme="majorHAnsi" w:hAnsiTheme="majorHAnsi"/>
              </w:rPr>
            </w:pPr>
            <w:r w:rsidRPr="005C242E">
              <w:rPr>
                <w:rFonts w:asciiTheme="majorHAnsi" w:hAnsiTheme="majorHAnsi"/>
              </w:rPr>
              <w:t>Monitors exercise timeline</w:t>
            </w:r>
          </w:p>
          <w:p w:rsidR="002B39E7" w:rsidRPr="005C242E" w:rsidRDefault="002B39E7" w:rsidP="002B39E7">
            <w:pPr>
              <w:pStyle w:val="Tablebullet"/>
              <w:rPr>
                <w:rFonts w:asciiTheme="majorHAnsi" w:hAnsiTheme="majorHAnsi"/>
              </w:rPr>
            </w:pPr>
            <w:r w:rsidRPr="005C242E">
              <w:rPr>
                <w:rFonts w:asciiTheme="majorHAnsi" w:hAnsiTheme="majorHAnsi"/>
              </w:rPr>
              <w:t>Provides input to players (i.e., injects) as described in MSEL</w:t>
            </w:r>
          </w:p>
        </w:tc>
      </w:tr>
    </w:tbl>
    <w:p w:rsidR="002B39E7" w:rsidRPr="005C242E" w:rsidRDefault="002B39E7" w:rsidP="002B39E7">
      <w:pPr>
        <w:pStyle w:val="Heading3"/>
        <w:rPr>
          <w:rFonts w:asciiTheme="majorHAnsi" w:hAnsiTheme="majorHAnsi"/>
        </w:rPr>
      </w:pPr>
      <w:r w:rsidRPr="005C242E">
        <w:rPr>
          <w:rFonts w:asciiTheme="majorHAnsi" w:hAnsiTheme="majorHAnsi"/>
        </w:rPr>
        <w:t>Controller Package</w:t>
      </w:r>
    </w:p>
    <w:p w:rsidR="002B39E7" w:rsidRPr="005C242E" w:rsidRDefault="002B39E7" w:rsidP="002B39E7">
      <w:pPr>
        <w:pStyle w:val="BodyText"/>
        <w:rPr>
          <w:rFonts w:asciiTheme="majorHAnsi" w:hAnsiTheme="majorHAnsi"/>
        </w:rPr>
      </w:pPr>
      <w:r w:rsidRPr="005C242E">
        <w:rPr>
          <w:rFonts w:asciiTheme="majorHAnsi" w:hAnsiTheme="majorHAnsi"/>
        </w:rPr>
        <w:t xml:space="preserve">Controllers and evaluators will receive their exercise materials at the Controller and Evaluator Briefing. The controller package will consist of the </w:t>
      </w:r>
      <w:proofErr w:type="spellStart"/>
      <w:r w:rsidRPr="005C242E">
        <w:rPr>
          <w:rFonts w:asciiTheme="majorHAnsi" w:hAnsiTheme="majorHAnsi"/>
        </w:rPr>
        <w:t>ExPlan</w:t>
      </w:r>
      <w:proofErr w:type="spellEnd"/>
      <w:r w:rsidRPr="005C242E">
        <w:rPr>
          <w:rFonts w:asciiTheme="majorHAnsi" w:hAnsiTheme="majorHAnsi"/>
        </w:rPr>
        <w:t>, C/E Handbook, activity logs, badges, and other exercise tools (e.g., MSEL) as necessary. Controllers may reorganize the material so information that is critical to their specific assignment is readily accessible. Controllers must bring their packages to the exercise. Controllers may also bring additional professional materials specific to their assigned exercise activities.</w:t>
      </w:r>
    </w:p>
    <w:p w:rsidR="002B39E7" w:rsidRPr="005C242E" w:rsidRDefault="002B39E7" w:rsidP="002B39E7">
      <w:pPr>
        <w:pStyle w:val="Heading3"/>
        <w:rPr>
          <w:rFonts w:asciiTheme="majorHAnsi" w:hAnsiTheme="majorHAnsi"/>
        </w:rPr>
      </w:pPr>
      <w:r w:rsidRPr="005C242E">
        <w:rPr>
          <w:rFonts w:asciiTheme="majorHAnsi" w:hAnsiTheme="majorHAnsi"/>
        </w:rPr>
        <w:lastRenderedPageBreak/>
        <w:t>Incident Simulation</w:t>
      </w:r>
    </w:p>
    <w:p w:rsidR="002B39E7" w:rsidRPr="005C242E" w:rsidRDefault="002B39E7" w:rsidP="002B39E7">
      <w:pPr>
        <w:pStyle w:val="BodyText"/>
        <w:rPr>
          <w:rFonts w:asciiTheme="majorHAnsi" w:hAnsiTheme="majorHAnsi"/>
        </w:rPr>
      </w:pPr>
      <w:r w:rsidRPr="005C242E">
        <w:rPr>
          <w:rFonts w:asciiTheme="majorHAnsi" w:hAnsiTheme="majorHAnsi"/>
        </w:rPr>
        <w:t>Because the exercise is of limited duration and scope, the physical description of what would fully occur at the incident site and surrounding areas will be relayed to the players by controllers. Controllers will “paint the picture” for players—verbally or with limited written materials—regarding what is happening in and around the incident scene.</w:t>
      </w:r>
    </w:p>
    <w:p w:rsidR="002B39E7" w:rsidRPr="005C242E" w:rsidRDefault="002B39E7" w:rsidP="002B39E7">
      <w:pPr>
        <w:pStyle w:val="Heading3"/>
        <w:rPr>
          <w:rFonts w:asciiTheme="majorHAnsi" w:hAnsiTheme="majorHAnsi"/>
        </w:rPr>
      </w:pPr>
      <w:r w:rsidRPr="005C242E">
        <w:rPr>
          <w:rFonts w:asciiTheme="majorHAnsi" w:hAnsiTheme="majorHAnsi"/>
        </w:rPr>
        <w:t>Scenario Tools</w:t>
      </w:r>
    </w:p>
    <w:p w:rsidR="002B39E7" w:rsidRPr="005C242E" w:rsidRDefault="002B39E7" w:rsidP="002B39E7">
      <w:pPr>
        <w:pStyle w:val="BodyText"/>
        <w:rPr>
          <w:rFonts w:asciiTheme="majorHAnsi" w:hAnsiTheme="majorHAnsi"/>
        </w:rPr>
      </w:pPr>
      <w:r w:rsidRPr="005C242E">
        <w:rPr>
          <w:rFonts w:asciiTheme="majorHAnsi" w:hAnsiTheme="majorHAnsi"/>
        </w:rPr>
        <w:t>The MSEL outlines benchmarks and injects that drive exercise play and provide realistic input to exercise players. It provides information that is expected to emanate from simulated organizations (e.g., nonparticipating organizations, agencies, and individuals that usually would respond to a situation). The MSEL consists of the following two parts:</w:t>
      </w:r>
    </w:p>
    <w:p w:rsidR="002B39E7" w:rsidRPr="005C242E" w:rsidRDefault="002B39E7" w:rsidP="002B39E7">
      <w:pPr>
        <w:pStyle w:val="ListBullet"/>
        <w:rPr>
          <w:rFonts w:asciiTheme="majorHAnsi" w:hAnsiTheme="majorHAnsi"/>
        </w:rPr>
      </w:pPr>
      <w:r w:rsidRPr="005C242E">
        <w:rPr>
          <w:rFonts w:asciiTheme="majorHAnsi" w:hAnsiTheme="majorHAnsi"/>
          <w:b/>
        </w:rPr>
        <w:t xml:space="preserve">Timeline. </w:t>
      </w:r>
      <w:r w:rsidRPr="005C242E">
        <w:rPr>
          <w:rFonts w:asciiTheme="majorHAnsi" w:hAnsiTheme="majorHAnsi"/>
        </w:rPr>
        <w:t>This is a list of key exercise events, including scheduled injects and expected player actions. The timeline is used to track exercise events relative to desired response activities.</w:t>
      </w:r>
    </w:p>
    <w:p w:rsidR="002B39E7" w:rsidRPr="005C242E" w:rsidRDefault="002B39E7" w:rsidP="002B39E7">
      <w:pPr>
        <w:pStyle w:val="ListBullet"/>
        <w:rPr>
          <w:rFonts w:asciiTheme="majorHAnsi" w:hAnsiTheme="majorHAnsi"/>
        </w:rPr>
      </w:pPr>
      <w:r w:rsidRPr="005C242E">
        <w:rPr>
          <w:rFonts w:asciiTheme="majorHAnsi" w:hAnsiTheme="majorHAnsi"/>
          <w:b/>
        </w:rPr>
        <w:t xml:space="preserve">Injects. </w:t>
      </w:r>
      <w:r w:rsidRPr="005C242E">
        <w:rPr>
          <w:rFonts w:asciiTheme="majorHAnsi" w:hAnsiTheme="majorHAnsi"/>
        </w:rPr>
        <w:t xml:space="preserve">An individual event inject is a detailed description of each exercise event. The inject includes the following pieces of information: inject time, intended recipient, responsible </w:t>
      </w:r>
      <w:proofErr w:type="gramStart"/>
      <w:r w:rsidRPr="005C242E">
        <w:rPr>
          <w:rFonts w:asciiTheme="majorHAnsi" w:hAnsiTheme="majorHAnsi"/>
        </w:rPr>
        <w:t>controller,</w:t>
      </w:r>
      <w:proofErr w:type="gramEnd"/>
      <w:r w:rsidRPr="005C242E">
        <w:rPr>
          <w:rFonts w:asciiTheme="majorHAnsi" w:hAnsiTheme="majorHAnsi"/>
        </w:rPr>
        <w:t xml:space="preserve"> inject type, a detailed description of the event, and the expected player action.</w:t>
      </w:r>
    </w:p>
    <w:p w:rsidR="002B39E7" w:rsidRPr="005C242E" w:rsidRDefault="002B39E7" w:rsidP="002B39E7">
      <w:pPr>
        <w:pStyle w:val="Heading2"/>
        <w:rPr>
          <w:rFonts w:asciiTheme="majorHAnsi" w:hAnsiTheme="majorHAnsi"/>
        </w:rPr>
      </w:pPr>
      <w:bookmarkStart w:id="148" w:name="_Toc304895706"/>
      <w:bookmarkStart w:id="149" w:name="_Toc305065770"/>
      <w:bookmarkStart w:id="150" w:name="_Toc305066912"/>
      <w:bookmarkStart w:id="151" w:name="_Toc305767422"/>
      <w:r w:rsidRPr="005C242E">
        <w:rPr>
          <w:rFonts w:asciiTheme="majorHAnsi" w:hAnsiTheme="majorHAnsi"/>
        </w:rPr>
        <w:t>Communications Plan</w:t>
      </w:r>
      <w:bookmarkEnd w:id="148"/>
      <w:bookmarkEnd w:id="149"/>
      <w:bookmarkEnd w:id="150"/>
      <w:bookmarkEnd w:id="151"/>
    </w:p>
    <w:p w:rsidR="002B39E7" w:rsidRPr="005C242E" w:rsidRDefault="002B39E7" w:rsidP="002B39E7">
      <w:pPr>
        <w:pStyle w:val="BlueBox"/>
        <w:rPr>
          <w:rFonts w:asciiTheme="majorHAnsi" w:hAnsiTheme="majorHAnsi"/>
        </w:rPr>
      </w:pPr>
      <w:r w:rsidRPr="005C242E">
        <w:rPr>
          <w:rFonts w:asciiTheme="majorHAnsi" w:hAnsiTheme="majorHAnsi"/>
        </w:rPr>
        <w:t xml:space="preserve">All spoken and written communication will start and end with the statement </w:t>
      </w:r>
      <w:r w:rsidRPr="005C242E">
        <w:rPr>
          <w:rFonts w:asciiTheme="majorHAnsi" w:hAnsiTheme="majorHAnsi"/>
          <w:smallCaps/>
        </w:rPr>
        <w:t>“This is an exercise.”</w:t>
      </w:r>
    </w:p>
    <w:p w:rsidR="002B39E7" w:rsidRPr="005C242E" w:rsidRDefault="002B39E7" w:rsidP="002B39E7">
      <w:pPr>
        <w:pStyle w:val="Heading3"/>
        <w:rPr>
          <w:rFonts w:asciiTheme="majorHAnsi" w:hAnsiTheme="majorHAnsi"/>
        </w:rPr>
      </w:pPr>
      <w:r w:rsidRPr="005C242E">
        <w:rPr>
          <w:rFonts w:asciiTheme="majorHAnsi" w:hAnsiTheme="majorHAnsi"/>
        </w:rPr>
        <w:t>Controller Communications</w:t>
      </w:r>
    </w:p>
    <w:p w:rsidR="002B39E7" w:rsidRPr="005C242E" w:rsidRDefault="002B39E7" w:rsidP="002B39E7">
      <w:pPr>
        <w:pStyle w:val="BodyText"/>
        <w:rPr>
          <w:rFonts w:asciiTheme="majorHAnsi" w:hAnsiTheme="majorHAnsi"/>
        </w:rPr>
      </w:pPr>
      <w:r w:rsidRPr="005C242E">
        <w:rPr>
          <w:rFonts w:asciiTheme="majorHAnsi" w:hAnsiTheme="majorHAnsi"/>
        </w:rPr>
        <w:t>The principal method of communication for controllers during the exercise will be</w:t>
      </w:r>
      <w:r>
        <w:rPr>
          <w:rFonts w:asciiTheme="majorHAnsi" w:hAnsiTheme="majorHAnsi"/>
        </w:rPr>
        <w:t xml:space="preserve"> radios provided by Orange County.  </w:t>
      </w:r>
      <w:r w:rsidRPr="005C242E">
        <w:rPr>
          <w:rFonts w:asciiTheme="majorHAnsi" w:hAnsiTheme="majorHAnsi"/>
        </w:rPr>
        <w:t>A list of key telephone and fax numbers and radio call signs will be available in a Communications Directory before the exercise starts. Controller communications will link control personnel at all play areas and will remain separate from player communications. In no case will controller communications interfere with or override player communications.</w:t>
      </w:r>
    </w:p>
    <w:p w:rsidR="002B39E7" w:rsidRPr="005C242E" w:rsidRDefault="002B39E7" w:rsidP="002B39E7">
      <w:pPr>
        <w:pStyle w:val="Heading3"/>
        <w:rPr>
          <w:rFonts w:asciiTheme="majorHAnsi" w:hAnsiTheme="majorHAnsi"/>
        </w:rPr>
      </w:pPr>
      <w:r w:rsidRPr="005C242E">
        <w:rPr>
          <w:rFonts w:asciiTheme="majorHAnsi" w:hAnsiTheme="majorHAnsi"/>
        </w:rPr>
        <w:t>Player Communications</w:t>
      </w:r>
    </w:p>
    <w:p w:rsidR="002B39E7" w:rsidRPr="005C242E" w:rsidRDefault="002B39E7" w:rsidP="002B39E7">
      <w:pPr>
        <w:pStyle w:val="BodyText"/>
        <w:rPr>
          <w:rFonts w:asciiTheme="majorHAnsi" w:hAnsiTheme="majorHAnsi"/>
        </w:rPr>
      </w:pPr>
      <w:r w:rsidRPr="005C242E">
        <w:rPr>
          <w:rFonts w:asciiTheme="majorHAnsi" w:hAnsiTheme="majorHAnsi"/>
        </w:rPr>
        <w:t>Players will use routine, in-place agency communication systems. Additional communication assets may be made available as the exercise progresses. The need to maintain a capability for a real-world response may preclude the use of certain communication channels or systems that usually would be available for an actual emergency incident. In no instance will exercise communications interfere with real-world emergency communications. Each venue will coordinate its own internal communication networks and channels.</w:t>
      </w:r>
    </w:p>
    <w:p w:rsidR="002B39E7" w:rsidRPr="005C242E" w:rsidRDefault="002B39E7" w:rsidP="002B39E7">
      <w:pPr>
        <w:pStyle w:val="Heading2"/>
        <w:rPr>
          <w:rFonts w:asciiTheme="majorHAnsi" w:hAnsiTheme="majorHAnsi"/>
        </w:rPr>
      </w:pPr>
      <w:bookmarkStart w:id="152" w:name="_Toc304895707"/>
      <w:bookmarkStart w:id="153" w:name="_Toc305065771"/>
      <w:bookmarkStart w:id="154" w:name="_Toc305066913"/>
      <w:bookmarkStart w:id="155" w:name="_Toc305767423"/>
      <w:r w:rsidRPr="005C242E">
        <w:rPr>
          <w:rFonts w:asciiTheme="majorHAnsi" w:hAnsiTheme="majorHAnsi"/>
        </w:rPr>
        <w:lastRenderedPageBreak/>
        <w:t>Controller Instructions</w:t>
      </w:r>
      <w:bookmarkEnd w:id="152"/>
      <w:bookmarkEnd w:id="153"/>
      <w:bookmarkEnd w:id="154"/>
      <w:bookmarkEnd w:id="155"/>
    </w:p>
    <w:p w:rsidR="002B39E7" w:rsidRPr="005C242E" w:rsidRDefault="002B39E7" w:rsidP="002B39E7">
      <w:pPr>
        <w:pStyle w:val="Heading3"/>
        <w:rPr>
          <w:rFonts w:asciiTheme="majorHAnsi" w:hAnsiTheme="majorHAnsi"/>
        </w:rPr>
      </w:pPr>
      <w:r w:rsidRPr="005C242E">
        <w:rPr>
          <w:rFonts w:asciiTheme="majorHAnsi" w:hAnsiTheme="majorHAnsi"/>
        </w:rPr>
        <w:t>Before the Exercise</w:t>
      </w:r>
    </w:p>
    <w:p w:rsidR="002B39E7" w:rsidRPr="005C242E" w:rsidRDefault="002B39E7" w:rsidP="002B39E7">
      <w:pPr>
        <w:pStyle w:val="ListBullet"/>
        <w:rPr>
          <w:rFonts w:asciiTheme="majorHAnsi" w:hAnsiTheme="majorHAnsi"/>
        </w:rPr>
      </w:pPr>
      <w:r w:rsidRPr="005C242E">
        <w:rPr>
          <w:rFonts w:asciiTheme="majorHAnsi" w:hAnsiTheme="majorHAnsi"/>
        </w:rPr>
        <w:t>Review appropriate emergency plans, procedures, and protocols.</w:t>
      </w:r>
    </w:p>
    <w:p w:rsidR="002B39E7" w:rsidRPr="005C242E" w:rsidRDefault="002B39E7" w:rsidP="002B39E7">
      <w:pPr>
        <w:pStyle w:val="ListBullet"/>
        <w:rPr>
          <w:rFonts w:asciiTheme="majorHAnsi" w:hAnsiTheme="majorHAnsi"/>
        </w:rPr>
      </w:pPr>
      <w:r w:rsidRPr="005C242E">
        <w:rPr>
          <w:rFonts w:asciiTheme="majorHAnsi" w:hAnsiTheme="majorHAnsi"/>
        </w:rPr>
        <w:t>Review appropriate exercise package materials, including the objectives, scenario, injects or implementers, safety and security plans, and evaluator instructions.</w:t>
      </w:r>
    </w:p>
    <w:p w:rsidR="002B39E7" w:rsidRPr="005C242E" w:rsidRDefault="002B39E7" w:rsidP="002B39E7">
      <w:pPr>
        <w:pStyle w:val="ListBullet"/>
        <w:rPr>
          <w:rFonts w:asciiTheme="majorHAnsi" w:hAnsiTheme="majorHAnsi"/>
        </w:rPr>
      </w:pPr>
      <w:r w:rsidRPr="005C242E">
        <w:rPr>
          <w:rFonts w:asciiTheme="majorHAnsi" w:hAnsiTheme="majorHAnsi"/>
        </w:rPr>
        <w:t>Attend required briefings.</w:t>
      </w:r>
    </w:p>
    <w:p w:rsidR="002B39E7" w:rsidRPr="005C242E" w:rsidRDefault="002B39E7" w:rsidP="002B39E7">
      <w:pPr>
        <w:pStyle w:val="ListBullet"/>
        <w:rPr>
          <w:rFonts w:asciiTheme="majorHAnsi" w:hAnsiTheme="majorHAnsi"/>
        </w:rPr>
      </w:pPr>
      <w:r w:rsidRPr="005C242E">
        <w:rPr>
          <w:rFonts w:asciiTheme="majorHAnsi" w:hAnsiTheme="majorHAnsi"/>
        </w:rPr>
        <w:t>Review the exercise objectives and controller package for your area of responsibility.</w:t>
      </w:r>
    </w:p>
    <w:p w:rsidR="002B39E7" w:rsidRPr="005C242E" w:rsidRDefault="002B39E7" w:rsidP="002B39E7">
      <w:pPr>
        <w:pStyle w:val="ListBullet"/>
        <w:rPr>
          <w:rFonts w:asciiTheme="majorHAnsi" w:hAnsiTheme="majorHAnsi"/>
        </w:rPr>
      </w:pPr>
      <w:r w:rsidRPr="005C242E">
        <w:rPr>
          <w:rFonts w:asciiTheme="majorHAnsi" w:hAnsiTheme="majorHAnsi"/>
        </w:rPr>
        <w:t>Report to the exercise check-in location at the time designated in the exercise schedule, meet with the exercise staff, and present the Player Briefing.</w:t>
      </w:r>
    </w:p>
    <w:p w:rsidR="002B39E7" w:rsidRPr="005C242E" w:rsidRDefault="002B39E7" w:rsidP="002B39E7">
      <w:pPr>
        <w:pStyle w:val="ListBullet"/>
        <w:rPr>
          <w:rFonts w:asciiTheme="majorHAnsi" w:hAnsiTheme="majorHAnsi"/>
        </w:rPr>
      </w:pPr>
      <w:r w:rsidRPr="005C242E">
        <w:rPr>
          <w:rFonts w:asciiTheme="majorHAnsi" w:hAnsiTheme="majorHAnsi"/>
        </w:rPr>
        <w:t>Be at the appropriate location at least 15 minutes before the exercise starts. If you are not assigned to a specific site, be in place to meet participants at least 15 minutes before the exercise starts.</w:t>
      </w:r>
    </w:p>
    <w:p w:rsidR="002B39E7" w:rsidRPr="005C242E" w:rsidRDefault="002B39E7" w:rsidP="002B39E7">
      <w:pPr>
        <w:pStyle w:val="ListBullet"/>
        <w:rPr>
          <w:rFonts w:asciiTheme="majorHAnsi" w:hAnsiTheme="majorHAnsi"/>
        </w:rPr>
      </w:pPr>
      <w:r w:rsidRPr="005C242E">
        <w:rPr>
          <w:rFonts w:asciiTheme="majorHAnsi" w:hAnsiTheme="majorHAnsi"/>
        </w:rPr>
        <w:t>Obtain or locate necessary communications equipment, and test it to ensure that you can communicate with other controllers and the Exercise Director.</w:t>
      </w:r>
    </w:p>
    <w:p w:rsidR="002B39E7" w:rsidRPr="005C242E" w:rsidRDefault="002B39E7" w:rsidP="002B39E7">
      <w:pPr>
        <w:pStyle w:val="Heading3"/>
        <w:rPr>
          <w:rFonts w:asciiTheme="majorHAnsi" w:hAnsiTheme="majorHAnsi"/>
        </w:rPr>
      </w:pPr>
      <w:r w:rsidRPr="005C242E">
        <w:rPr>
          <w:rFonts w:asciiTheme="majorHAnsi" w:hAnsiTheme="majorHAnsi"/>
        </w:rPr>
        <w:t>During the Exercise</w:t>
      </w:r>
    </w:p>
    <w:p w:rsidR="002B39E7" w:rsidRPr="005C242E" w:rsidRDefault="002B39E7" w:rsidP="002B39E7">
      <w:pPr>
        <w:pStyle w:val="ListBullet"/>
        <w:rPr>
          <w:rFonts w:asciiTheme="majorHAnsi" w:hAnsiTheme="majorHAnsi"/>
        </w:rPr>
      </w:pPr>
      <w:r w:rsidRPr="005C242E">
        <w:rPr>
          <w:rFonts w:asciiTheme="majorHAnsi" w:hAnsiTheme="majorHAnsi"/>
        </w:rPr>
        <w:t>Wear controller identification items (i.e., badge). Controller badges will be issued at the Controller and Evaluator Briefing.</w:t>
      </w:r>
    </w:p>
    <w:p w:rsidR="002B39E7" w:rsidRPr="005C242E" w:rsidRDefault="002B39E7" w:rsidP="002B39E7">
      <w:pPr>
        <w:pStyle w:val="ListBullet"/>
        <w:rPr>
          <w:rFonts w:asciiTheme="majorHAnsi" w:hAnsiTheme="majorHAnsi"/>
        </w:rPr>
      </w:pPr>
      <w:r w:rsidRPr="005C242E">
        <w:rPr>
          <w:rFonts w:asciiTheme="majorHAnsi" w:hAnsiTheme="majorHAnsi"/>
        </w:rPr>
        <w:t>Avoid personal conversations with exercise players.</w:t>
      </w:r>
    </w:p>
    <w:p w:rsidR="002B39E7" w:rsidRPr="005C242E" w:rsidRDefault="002B39E7" w:rsidP="002B39E7">
      <w:pPr>
        <w:pStyle w:val="ListBullet"/>
        <w:rPr>
          <w:rFonts w:asciiTheme="majorHAnsi" w:hAnsiTheme="majorHAnsi"/>
        </w:rPr>
      </w:pPr>
      <w:r w:rsidRPr="005C242E">
        <w:rPr>
          <w:rFonts w:asciiTheme="majorHAnsi" w:hAnsiTheme="majorHAnsi"/>
        </w:rPr>
        <w:t xml:space="preserve">If you have been given injects, deliver them to appropriate players at the time indicated in the MSEL (or as directed by the Exercise Director). </w:t>
      </w:r>
      <w:r w:rsidRPr="005C242E">
        <w:rPr>
          <w:rFonts w:asciiTheme="majorHAnsi" w:hAnsiTheme="majorHAnsi"/>
          <w:b/>
        </w:rPr>
        <w:t>Note:</w:t>
      </w:r>
      <w:r w:rsidRPr="005C242E">
        <w:rPr>
          <w:rFonts w:asciiTheme="majorHAnsi" w:hAnsiTheme="majorHAnsi"/>
          <w:i/>
        </w:rPr>
        <w:t xml:space="preserve"> </w:t>
      </w:r>
      <w:r w:rsidRPr="005C242E">
        <w:rPr>
          <w:rFonts w:asciiTheme="majorHAnsi" w:hAnsiTheme="majorHAnsi"/>
        </w:rPr>
        <w:t xml:space="preserve">If the information depends on some action to be taken by the player, do not deliver </w:t>
      </w:r>
      <w:proofErr w:type="gramStart"/>
      <w:r w:rsidRPr="005C242E">
        <w:rPr>
          <w:rFonts w:asciiTheme="majorHAnsi" w:hAnsiTheme="majorHAnsi"/>
        </w:rPr>
        <w:t>the inject</w:t>
      </w:r>
      <w:proofErr w:type="gramEnd"/>
      <w:r w:rsidRPr="005C242E">
        <w:rPr>
          <w:rFonts w:asciiTheme="majorHAnsi" w:hAnsiTheme="majorHAnsi"/>
        </w:rPr>
        <w:t xml:space="preserve"> until the player has earned the information by successfully accomplishing the required action.</w:t>
      </w:r>
    </w:p>
    <w:p w:rsidR="002B39E7" w:rsidRPr="005C242E" w:rsidRDefault="002B39E7" w:rsidP="002B39E7">
      <w:pPr>
        <w:pStyle w:val="ListBullet"/>
        <w:rPr>
          <w:rFonts w:asciiTheme="majorHAnsi" w:hAnsiTheme="majorHAnsi"/>
        </w:rPr>
      </w:pPr>
      <w:r w:rsidRPr="005C242E">
        <w:rPr>
          <w:rFonts w:asciiTheme="majorHAnsi" w:hAnsiTheme="majorHAnsi"/>
        </w:rPr>
        <w:t xml:space="preserve">When you deliver </w:t>
      </w:r>
      <w:proofErr w:type="gramStart"/>
      <w:r w:rsidRPr="005C242E">
        <w:rPr>
          <w:rFonts w:asciiTheme="majorHAnsi" w:hAnsiTheme="majorHAnsi"/>
        </w:rPr>
        <w:t>an inject</w:t>
      </w:r>
      <w:proofErr w:type="gramEnd"/>
      <w:r w:rsidRPr="005C242E">
        <w:rPr>
          <w:rFonts w:asciiTheme="majorHAnsi" w:hAnsiTheme="majorHAnsi"/>
        </w:rPr>
        <w:t>, notify the Exercise Director and note the time you delivered the inject and player actions.</w:t>
      </w:r>
    </w:p>
    <w:p w:rsidR="002B39E7" w:rsidRPr="005C242E" w:rsidRDefault="002B39E7" w:rsidP="002B39E7">
      <w:pPr>
        <w:pStyle w:val="ListBullet"/>
        <w:rPr>
          <w:rFonts w:asciiTheme="majorHAnsi" w:hAnsiTheme="majorHAnsi"/>
        </w:rPr>
      </w:pPr>
      <w:r w:rsidRPr="005C242E">
        <w:rPr>
          <w:rFonts w:asciiTheme="majorHAnsi" w:hAnsiTheme="majorHAnsi"/>
        </w:rPr>
        <w:t>Receive and record exercise information from players that would be directed to nonparticipating organizations.</w:t>
      </w:r>
    </w:p>
    <w:p w:rsidR="002B39E7" w:rsidRPr="005C242E" w:rsidRDefault="002B39E7" w:rsidP="002B39E7">
      <w:pPr>
        <w:pStyle w:val="ListBullet"/>
        <w:rPr>
          <w:rFonts w:asciiTheme="majorHAnsi" w:hAnsiTheme="majorHAnsi"/>
        </w:rPr>
      </w:pPr>
      <w:r w:rsidRPr="005C242E">
        <w:rPr>
          <w:rFonts w:asciiTheme="majorHAnsi" w:hAnsiTheme="majorHAnsi"/>
        </w:rPr>
        <w:t>Record all significant events you observe.</w:t>
      </w:r>
    </w:p>
    <w:p w:rsidR="002B39E7" w:rsidRPr="005C242E" w:rsidRDefault="002B39E7" w:rsidP="002B39E7">
      <w:pPr>
        <w:pStyle w:val="ListBullet"/>
        <w:rPr>
          <w:rFonts w:asciiTheme="majorHAnsi" w:hAnsiTheme="majorHAnsi"/>
        </w:rPr>
      </w:pPr>
      <w:r w:rsidRPr="005C242E">
        <w:rPr>
          <w:rFonts w:asciiTheme="majorHAnsi" w:hAnsiTheme="majorHAnsi"/>
        </w:rPr>
        <w:t xml:space="preserve">Observe and record exercise artificialities that interfere with exercise realism. If </w:t>
      </w:r>
      <w:proofErr w:type="gramStart"/>
      <w:r w:rsidRPr="005C242E">
        <w:rPr>
          <w:rFonts w:asciiTheme="majorHAnsi" w:hAnsiTheme="majorHAnsi"/>
        </w:rPr>
        <w:t>an exercise</w:t>
      </w:r>
      <w:proofErr w:type="gramEnd"/>
      <w:r w:rsidRPr="005C242E">
        <w:rPr>
          <w:rFonts w:asciiTheme="majorHAnsi" w:hAnsiTheme="majorHAnsi"/>
        </w:rPr>
        <w:t xml:space="preserve"> artificiality interferes with exercise play, report it to the Exercise Director.</w:t>
      </w:r>
    </w:p>
    <w:p w:rsidR="002B39E7" w:rsidRPr="005C242E" w:rsidRDefault="002B39E7" w:rsidP="002B39E7">
      <w:pPr>
        <w:pStyle w:val="ListBullet"/>
        <w:rPr>
          <w:rFonts w:asciiTheme="majorHAnsi" w:hAnsiTheme="majorHAnsi"/>
        </w:rPr>
      </w:pPr>
      <w:r w:rsidRPr="005C242E">
        <w:rPr>
          <w:rFonts w:asciiTheme="majorHAnsi" w:hAnsiTheme="majorHAnsi"/>
        </w:rPr>
        <w:t xml:space="preserve">Begin and end all exercise communications with the statement </w:t>
      </w:r>
      <w:r w:rsidRPr="005C242E">
        <w:rPr>
          <w:rFonts w:asciiTheme="majorHAnsi" w:hAnsiTheme="majorHAnsi"/>
          <w:b/>
        </w:rPr>
        <w:t xml:space="preserve">“This is an exercise.” </w:t>
      </w:r>
      <w:r w:rsidRPr="005C242E">
        <w:rPr>
          <w:rFonts w:asciiTheme="majorHAnsi" w:hAnsiTheme="majorHAnsi"/>
        </w:rPr>
        <w:t>This precaution is taken so that anyone who overhears the conversation will not inadvertently mistake exercise play for an actual emergency.</w:t>
      </w:r>
    </w:p>
    <w:p w:rsidR="002B39E7" w:rsidRPr="005C242E" w:rsidRDefault="002B39E7" w:rsidP="002B39E7">
      <w:pPr>
        <w:pStyle w:val="ListBullet"/>
        <w:rPr>
          <w:rFonts w:asciiTheme="majorHAnsi" w:hAnsiTheme="majorHAnsi"/>
        </w:rPr>
      </w:pPr>
      <w:r w:rsidRPr="005C242E">
        <w:rPr>
          <w:rFonts w:asciiTheme="majorHAnsi" w:hAnsiTheme="majorHAnsi"/>
        </w:rPr>
        <w:lastRenderedPageBreak/>
        <w:t xml:space="preserve">Do not prompt players regarding what a specific response should be, unless </w:t>
      </w:r>
      <w:proofErr w:type="gramStart"/>
      <w:r w:rsidRPr="005C242E">
        <w:rPr>
          <w:rFonts w:asciiTheme="majorHAnsi" w:hAnsiTheme="majorHAnsi"/>
        </w:rPr>
        <w:t>an inject</w:t>
      </w:r>
      <w:proofErr w:type="gramEnd"/>
      <w:r w:rsidRPr="005C242E">
        <w:rPr>
          <w:rFonts w:asciiTheme="majorHAnsi" w:hAnsiTheme="majorHAnsi"/>
        </w:rPr>
        <w:t xml:space="preserve"> directs you to do so. Clarify information as long as doing so does not provide coaching.</w:t>
      </w:r>
    </w:p>
    <w:p w:rsidR="002B39E7" w:rsidRPr="005C242E" w:rsidRDefault="002B39E7" w:rsidP="002B39E7">
      <w:pPr>
        <w:pStyle w:val="ListBullet"/>
        <w:rPr>
          <w:rFonts w:asciiTheme="majorHAnsi" w:hAnsiTheme="majorHAnsi"/>
        </w:rPr>
      </w:pPr>
      <w:r w:rsidRPr="005C242E">
        <w:rPr>
          <w:rFonts w:asciiTheme="majorHAnsi" w:hAnsiTheme="majorHAnsi"/>
        </w:rPr>
        <w:t>Ensure that all observers and media personnel stay out of the exercise activity area. If you need assistance, notify the Exercise Director.</w:t>
      </w:r>
    </w:p>
    <w:p w:rsidR="002B39E7" w:rsidRPr="005C242E" w:rsidRDefault="002B39E7" w:rsidP="002B39E7">
      <w:pPr>
        <w:pStyle w:val="ListBullet"/>
        <w:rPr>
          <w:rFonts w:asciiTheme="majorHAnsi" w:hAnsiTheme="majorHAnsi"/>
        </w:rPr>
      </w:pPr>
      <w:r w:rsidRPr="005C242E">
        <w:rPr>
          <w:rFonts w:asciiTheme="majorHAnsi" w:hAnsiTheme="majorHAnsi"/>
        </w:rPr>
        <w:t>Do not give information to players about scenario event progress or other participants’ methods of problem resolution. Players are expected to obtain information through their own resources.</w:t>
      </w:r>
    </w:p>
    <w:p w:rsidR="002B39E7" w:rsidRPr="005C242E" w:rsidRDefault="002B39E7" w:rsidP="002B39E7">
      <w:pPr>
        <w:pStyle w:val="ListBullet"/>
        <w:rPr>
          <w:rFonts w:asciiTheme="majorHAnsi" w:hAnsiTheme="majorHAnsi"/>
        </w:rPr>
      </w:pPr>
      <w:r w:rsidRPr="005C242E">
        <w:rPr>
          <w:rFonts w:asciiTheme="majorHAnsi" w:hAnsiTheme="majorHAnsi"/>
        </w:rPr>
        <w:t>The Exercise Director will notify you when the exercise has been suspended or terminated. The exercise will be terminated when the Exercise Director determines that all exercise objectives have been met or enough time has elapsed for exercise objectives to have been demonstrated.</w:t>
      </w:r>
    </w:p>
    <w:p w:rsidR="002B39E7" w:rsidRPr="005C242E" w:rsidRDefault="002B39E7" w:rsidP="002B39E7">
      <w:pPr>
        <w:pStyle w:val="Heading3"/>
        <w:rPr>
          <w:rFonts w:asciiTheme="majorHAnsi" w:hAnsiTheme="majorHAnsi"/>
        </w:rPr>
      </w:pPr>
      <w:r w:rsidRPr="005C242E">
        <w:rPr>
          <w:rFonts w:asciiTheme="majorHAnsi" w:hAnsiTheme="majorHAnsi"/>
        </w:rPr>
        <w:t>After the Exercise</w:t>
      </w:r>
    </w:p>
    <w:p w:rsidR="002B39E7" w:rsidRPr="005C242E" w:rsidRDefault="002B39E7" w:rsidP="002B39E7">
      <w:pPr>
        <w:pStyle w:val="ListBullet"/>
        <w:rPr>
          <w:rFonts w:asciiTheme="majorHAnsi" w:hAnsiTheme="majorHAnsi"/>
        </w:rPr>
      </w:pPr>
      <w:r w:rsidRPr="005C242E">
        <w:rPr>
          <w:rFonts w:asciiTheme="majorHAnsi" w:hAnsiTheme="majorHAnsi"/>
        </w:rPr>
        <w:t>Distribute copies of Participant Feedback Forms and pertinent documentation. After participants have completed these forms, collect the forms and give them to the Exercise Director. Coordinate this task with the evaluator in your area.</w:t>
      </w:r>
    </w:p>
    <w:p w:rsidR="002B39E7" w:rsidRPr="005C242E" w:rsidRDefault="002B39E7" w:rsidP="002B39E7">
      <w:pPr>
        <w:pStyle w:val="ListBullet"/>
        <w:rPr>
          <w:rFonts w:asciiTheme="majorHAnsi" w:hAnsiTheme="majorHAnsi"/>
        </w:rPr>
      </w:pPr>
      <w:r w:rsidRPr="005C242E">
        <w:rPr>
          <w:rFonts w:asciiTheme="majorHAnsi" w:hAnsiTheme="majorHAnsi"/>
        </w:rPr>
        <w:t>All controllers are expected to conduct a Hot Wash at their venue and, in coordination with the venue evaluator, take notes on findings identified by exercise players. Before the Hot Wash, do not discuss specific issues or problems with exercise players. At exercise termination, summarize your notes and prepare for the Controller and Evaluator Debriefing. Have your summary ready for the Exercise Director.</w:t>
      </w:r>
    </w:p>
    <w:p w:rsidR="002B39E7" w:rsidRPr="005C242E" w:rsidRDefault="002B39E7" w:rsidP="002B39E7">
      <w:pPr>
        <w:pStyle w:val="Heading2"/>
        <w:rPr>
          <w:rFonts w:asciiTheme="majorHAnsi" w:hAnsiTheme="majorHAnsi"/>
        </w:rPr>
      </w:pPr>
      <w:bookmarkStart w:id="156" w:name="_Toc304895708"/>
      <w:bookmarkStart w:id="157" w:name="_Toc305065772"/>
      <w:bookmarkStart w:id="158" w:name="_Toc305066914"/>
      <w:bookmarkStart w:id="159" w:name="_Toc305767424"/>
      <w:r w:rsidRPr="005C242E">
        <w:rPr>
          <w:rFonts w:asciiTheme="majorHAnsi" w:hAnsiTheme="majorHAnsi"/>
        </w:rPr>
        <w:t>Assessment, Review, and Analysis of Exercise</w:t>
      </w:r>
      <w:bookmarkEnd w:id="156"/>
      <w:bookmarkEnd w:id="157"/>
      <w:bookmarkEnd w:id="158"/>
      <w:bookmarkEnd w:id="159"/>
    </w:p>
    <w:p w:rsidR="002B39E7" w:rsidRPr="005C242E" w:rsidRDefault="002B39E7" w:rsidP="002B39E7">
      <w:pPr>
        <w:pStyle w:val="Heading3"/>
        <w:rPr>
          <w:rFonts w:asciiTheme="majorHAnsi" w:hAnsiTheme="majorHAnsi"/>
        </w:rPr>
      </w:pPr>
      <w:r w:rsidRPr="005C242E">
        <w:rPr>
          <w:rFonts w:asciiTheme="majorHAnsi" w:hAnsiTheme="majorHAnsi"/>
        </w:rPr>
        <w:t>Hot Wash</w:t>
      </w:r>
    </w:p>
    <w:p w:rsidR="002B39E7" w:rsidRPr="005C242E" w:rsidRDefault="002B39E7" w:rsidP="002B39E7">
      <w:pPr>
        <w:pStyle w:val="BodyText"/>
        <w:rPr>
          <w:rFonts w:asciiTheme="majorHAnsi" w:hAnsiTheme="majorHAnsi"/>
        </w:rPr>
      </w:pPr>
      <w:r w:rsidRPr="005C242E">
        <w:rPr>
          <w:rFonts w:asciiTheme="majorHAnsi" w:hAnsiTheme="majorHAnsi"/>
        </w:rPr>
        <w:t>Immediately after completion of exercise play, controllers will facilitate a Hot Wash with players from their assigned location. This meeting is primarily geared toward participants and their supervisors. The Hot Wash is an opportunity for players to express their opinions about the exercise and their own performance while the events are still fresh in their minds. At this time, evaluators can seek clarification regarding certain actions and what prompted players to take them. All participants may attend; observers are not encouraged to attend this meeting, however. The Hot Wash should not last more than 30 minutes. Evaluators should take notes during the Hot Wash and include these observations in their analysis.</w:t>
      </w:r>
    </w:p>
    <w:p w:rsidR="002B39E7" w:rsidRPr="005C242E" w:rsidRDefault="002B39E7" w:rsidP="002B39E7">
      <w:pPr>
        <w:pStyle w:val="Heading3"/>
        <w:rPr>
          <w:rFonts w:asciiTheme="majorHAnsi" w:hAnsiTheme="majorHAnsi"/>
        </w:rPr>
      </w:pPr>
      <w:r w:rsidRPr="005C242E">
        <w:rPr>
          <w:rFonts w:asciiTheme="majorHAnsi" w:hAnsiTheme="majorHAnsi"/>
        </w:rPr>
        <w:t>Controller and Evaluator Debriefing</w:t>
      </w:r>
    </w:p>
    <w:p w:rsidR="002B39E7" w:rsidRPr="005C242E" w:rsidRDefault="002B39E7" w:rsidP="002B39E7">
      <w:pPr>
        <w:pStyle w:val="BodyText"/>
        <w:rPr>
          <w:rFonts w:asciiTheme="majorHAnsi" w:hAnsiTheme="majorHAnsi"/>
        </w:rPr>
      </w:pPr>
      <w:r w:rsidRPr="005C242E">
        <w:rPr>
          <w:rFonts w:asciiTheme="majorHAnsi" w:hAnsiTheme="majorHAnsi"/>
        </w:rPr>
        <w:t xml:space="preserve">Controllers, evaluators, and selected exercise participants will attend a facilitated Controller and Evaluator Debriefing </w:t>
      </w:r>
      <w:r>
        <w:rPr>
          <w:rFonts w:asciiTheme="majorHAnsi" w:hAnsiTheme="majorHAnsi"/>
        </w:rPr>
        <w:t xml:space="preserve">following the player </w:t>
      </w:r>
      <w:proofErr w:type="spellStart"/>
      <w:r>
        <w:rPr>
          <w:rFonts w:asciiTheme="majorHAnsi" w:hAnsiTheme="majorHAnsi"/>
        </w:rPr>
        <w:t>hotwash</w:t>
      </w:r>
      <w:proofErr w:type="spellEnd"/>
      <w:r>
        <w:rPr>
          <w:rFonts w:asciiTheme="majorHAnsi" w:hAnsiTheme="majorHAnsi"/>
        </w:rPr>
        <w:t>.</w:t>
      </w:r>
      <w:r w:rsidRPr="005C242E">
        <w:rPr>
          <w:rFonts w:asciiTheme="majorHAnsi" w:hAnsiTheme="majorHAnsi"/>
        </w:rPr>
        <w:t xml:space="preserve"> </w:t>
      </w:r>
      <w:r>
        <w:rPr>
          <w:rFonts w:asciiTheme="majorHAnsi" w:hAnsiTheme="majorHAnsi"/>
        </w:rPr>
        <w:t xml:space="preserve"> </w:t>
      </w:r>
      <w:r w:rsidRPr="005C242E">
        <w:rPr>
          <w:rFonts w:asciiTheme="majorHAnsi" w:hAnsiTheme="majorHAnsi"/>
        </w:rPr>
        <w:t xml:space="preserve">During this debriefing, these individuals will discuss their exercise observations in an open environment to clarify actions taken during the exercise. Evaluators should take this opportunity to complete </w:t>
      </w:r>
      <w:r w:rsidRPr="005C242E">
        <w:rPr>
          <w:rFonts w:asciiTheme="majorHAnsi" w:hAnsiTheme="majorHAnsi"/>
        </w:rPr>
        <w:lastRenderedPageBreak/>
        <w:t xml:space="preserve">their Exercise Evaluation Guides (EEGs) for submission to the Lead Evaluator and begin the analysis process outlining the issues to be included in the After Action Report (AAR). </w:t>
      </w:r>
    </w:p>
    <w:p w:rsidR="002B39E7" w:rsidRPr="005C242E" w:rsidRDefault="002B39E7" w:rsidP="002B39E7">
      <w:pPr>
        <w:pStyle w:val="Heading3"/>
        <w:rPr>
          <w:rFonts w:asciiTheme="majorHAnsi" w:hAnsiTheme="majorHAnsi"/>
        </w:rPr>
      </w:pPr>
      <w:r w:rsidRPr="005C242E">
        <w:rPr>
          <w:rFonts w:asciiTheme="majorHAnsi" w:hAnsiTheme="majorHAnsi"/>
        </w:rPr>
        <w:t>Evaluations</w:t>
      </w:r>
    </w:p>
    <w:p w:rsidR="002B39E7" w:rsidRPr="005C242E" w:rsidRDefault="002B39E7" w:rsidP="002B39E7">
      <w:pPr>
        <w:pStyle w:val="BodyText"/>
        <w:rPr>
          <w:rFonts w:asciiTheme="majorHAnsi" w:hAnsiTheme="majorHAnsi"/>
        </w:rPr>
      </w:pPr>
      <w:r w:rsidRPr="005C242E">
        <w:rPr>
          <w:rFonts w:asciiTheme="majorHAnsi" w:hAnsiTheme="majorHAnsi"/>
        </w:rPr>
        <w:t>All evaluations are preliminary and may be revised on the basis of information from other controllers, evaluators, or players. If a controller or evaluator did not observe specific aspects of an organization’s performance, exercise players may be asked to comment. The evaluation should indicate that this information was provided by players.</w:t>
      </w:r>
    </w:p>
    <w:p w:rsidR="002B39E7" w:rsidRPr="005C242E" w:rsidRDefault="002B39E7" w:rsidP="002B39E7">
      <w:pPr>
        <w:pStyle w:val="Heading3"/>
        <w:rPr>
          <w:rFonts w:asciiTheme="majorHAnsi" w:hAnsiTheme="majorHAnsi"/>
        </w:rPr>
      </w:pPr>
      <w:r w:rsidRPr="005C242E">
        <w:rPr>
          <w:rFonts w:asciiTheme="majorHAnsi" w:hAnsiTheme="majorHAnsi"/>
        </w:rPr>
        <w:t>Participant Feedback Forms</w:t>
      </w:r>
    </w:p>
    <w:p w:rsidR="002B39E7" w:rsidRPr="005C242E" w:rsidRDefault="002B39E7" w:rsidP="002B39E7">
      <w:pPr>
        <w:pStyle w:val="BodyText"/>
        <w:rPr>
          <w:rFonts w:asciiTheme="majorHAnsi" w:hAnsiTheme="majorHAnsi"/>
        </w:rPr>
      </w:pPr>
      <w:r w:rsidRPr="005C242E">
        <w:rPr>
          <w:rFonts w:asciiTheme="majorHAnsi" w:hAnsiTheme="majorHAnsi"/>
        </w:rPr>
        <w:t>Participant Feedback Forms will be used to document participant information about the exercise. The controller will distribute these forms during the Hot Wash. The forms will be collected afterward, along with attendance or participation rosters. Controllers should emphasize to players that these forms provide the opportunity for them to comment candidly on emergency response activities and exercise effectiveness.</w:t>
      </w:r>
    </w:p>
    <w:p w:rsidR="002B39E7" w:rsidRPr="005C242E" w:rsidRDefault="002B39E7" w:rsidP="002B39E7">
      <w:pPr>
        <w:pStyle w:val="Heading3"/>
        <w:rPr>
          <w:rFonts w:asciiTheme="majorHAnsi" w:hAnsiTheme="majorHAnsi"/>
        </w:rPr>
      </w:pPr>
      <w:r w:rsidRPr="005C242E">
        <w:rPr>
          <w:rFonts w:asciiTheme="majorHAnsi" w:hAnsiTheme="majorHAnsi"/>
        </w:rPr>
        <w:t>After Action Conference</w:t>
      </w:r>
    </w:p>
    <w:p w:rsidR="002B39E7" w:rsidRPr="005C242E" w:rsidRDefault="002B39E7" w:rsidP="002B39E7">
      <w:pPr>
        <w:pStyle w:val="BodyText"/>
        <w:rPr>
          <w:rFonts w:asciiTheme="majorHAnsi" w:hAnsiTheme="majorHAnsi"/>
        </w:rPr>
      </w:pPr>
      <w:r w:rsidRPr="005C242E">
        <w:rPr>
          <w:rFonts w:asciiTheme="majorHAnsi" w:hAnsiTheme="majorHAnsi"/>
        </w:rPr>
        <w:t xml:space="preserve">The After Action Conference is a forum for jurisdiction officials to hear the results of the evaluation analysis, validate findings and recommendations in the draft AAR, and begin development of the Improvement Plan (IP). The After Action Conference </w:t>
      </w:r>
      <w:r>
        <w:rPr>
          <w:rFonts w:asciiTheme="majorHAnsi" w:hAnsiTheme="majorHAnsi"/>
        </w:rPr>
        <w:t>is tentatively scheduled for Friday, August 26</w:t>
      </w:r>
      <w:r w:rsidRPr="00B80C58">
        <w:rPr>
          <w:rFonts w:asciiTheme="majorHAnsi" w:hAnsiTheme="majorHAnsi"/>
          <w:vertAlign w:val="superscript"/>
        </w:rPr>
        <w:t>th</w:t>
      </w:r>
      <w:r>
        <w:rPr>
          <w:rFonts w:asciiTheme="majorHAnsi" w:hAnsiTheme="majorHAnsi"/>
        </w:rPr>
        <w:t>, 2011.</w:t>
      </w:r>
      <w:r w:rsidRPr="005C242E">
        <w:rPr>
          <w:rFonts w:asciiTheme="majorHAnsi" w:hAnsiTheme="majorHAnsi"/>
        </w:rPr>
        <w:t xml:space="preserve"> </w:t>
      </w:r>
    </w:p>
    <w:p w:rsidR="002B39E7" w:rsidRPr="005C242E" w:rsidRDefault="002B39E7" w:rsidP="002B39E7">
      <w:pPr>
        <w:pStyle w:val="Heading2"/>
        <w:rPr>
          <w:rFonts w:asciiTheme="majorHAnsi" w:hAnsiTheme="majorHAnsi"/>
        </w:rPr>
      </w:pPr>
      <w:bookmarkStart w:id="160" w:name="_Toc304895709"/>
      <w:bookmarkStart w:id="161" w:name="_Toc305065773"/>
      <w:bookmarkStart w:id="162" w:name="_Toc305066915"/>
      <w:bookmarkStart w:id="163" w:name="_Toc305767425"/>
      <w:r w:rsidRPr="005C242E">
        <w:rPr>
          <w:rFonts w:asciiTheme="majorHAnsi" w:hAnsiTheme="majorHAnsi"/>
        </w:rPr>
        <w:t>Exercise Report</w:t>
      </w:r>
      <w:bookmarkEnd w:id="160"/>
      <w:bookmarkEnd w:id="161"/>
      <w:bookmarkEnd w:id="162"/>
      <w:bookmarkEnd w:id="163"/>
    </w:p>
    <w:p w:rsidR="002B39E7" w:rsidRPr="005C242E" w:rsidRDefault="002B39E7" w:rsidP="002B39E7">
      <w:pPr>
        <w:pStyle w:val="BodyText"/>
        <w:rPr>
          <w:rFonts w:asciiTheme="majorHAnsi" w:hAnsiTheme="majorHAnsi"/>
        </w:rPr>
      </w:pPr>
      <w:r w:rsidRPr="005C242E">
        <w:rPr>
          <w:rFonts w:asciiTheme="majorHAnsi" w:hAnsiTheme="majorHAnsi"/>
        </w:rPr>
        <w:t>An exercise AAR/IP will be prepared to document the evaluation of overall exercise performance. The AAR/IP will include the exercise schedule, scenario, players’ activities, evaluations, issues, opportunities, and best practices. The AAR also will contain the following:</w:t>
      </w:r>
    </w:p>
    <w:p w:rsidR="002B39E7" w:rsidRPr="005C242E" w:rsidRDefault="002B39E7" w:rsidP="002B39E7">
      <w:pPr>
        <w:pStyle w:val="ListBullet"/>
        <w:spacing w:after="0"/>
        <w:rPr>
          <w:rFonts w:asciiTheme="majorHAnsi" w:hAnsiTheme="majorHAnsi"/>
        </w:rPr>
      </w:pPr>
      <w:r w:rsidRPr="005C242E">
        <w:rPr>
          <w:rFonts w:asciiTheme="majorHAnsi" w:hAnsiTheme="majorHAnsi"/>
        </w:rPr>
        <w:t>A brief summary, with introductory and general statements noting the exercise scope, purpose, objectives, players, and overall performance assessment</w:t>
      </w:r>
    </w:p>
    <w:p w:rsidR="002B39E7" w:rsidRPr="005C242E" w:rsidRDefault="002B39E7" w:rsidP="002B39E7">
      <w:pPr>
        <w:pStyle w:val="ListBullet"/>
        <w:spacing w:after="0"/>
        <w:rPr>
          <w:rFonts w:asciiTheme="majorHAnsi" w:hAnsiTheme="majorHAnsi"/>
        </w:rPr>
      </w:pPr>
      <w:r w:rsidRPr="005C242E">
        <w:rPr>
          <w:rFonts w:asciiTheme="majorHAnsi" w:hAnsiTheme="majorHAnsi"/>
        </w:rPr>
        <w:t>Assessments for each capability observed</w:t>
      </w:r>
    </w:p>
    <w:p w:rsidR="002B39E7" w:rsidRPr="005C242E" w:rsidRDefault="002B39E7" w:rsidP="002B39E7">
      <w:pPr>
        <w:pStyle w:val="ListBullet"/>
        <w:rPr>
          <w:rFonts w:asciiTheme="majorHAnsi" w:hAnsiTheme="majorHAnsi"/>
        </w:rPr>
      </w:pPr>
      <w:r w:rsidRPr="005C242E">
        <w:rPr>
          <w:rFonts w:asciiTheme="majorHAnsi" w:hAnsiTheme="majorHAnsi"/>
        </w:rPr>
        <w:t>Issues and recommendations suggested by controller, evaluator, and player comments</w:t>
      </w:r>
    </w:p>
    <w:p w:rsidR="002B39E7" w:rsidRPr="005C242E" w:rsidRDefault="002B39E7" w:rsidP="002B39E7">
      <w:pPr>
        <w:pStyle w:val="BodyText"/>
        <w:rPr>
          <w:rFonts w:asciiTheme="majorHAnsi" w:hAnsiTheme="majorHAnsi"/>
        </w:rPr>
      </w:pPr>
      <w:r w:rsidRPr="005C242E">
        <w:rPr>
          <w:rFonts w:asciiTheme="majorHAnsi" w:hAnsiTheme="majorHAnsi"/>
        </w:rPr>
        <w:t>A draft AAR will be provided to participating organizations for comment before the After Action Conference is held.</w:t>
      </w:r>
    </w:p>
    <w:p w:rsidR="002B39E7" w:rsidRPr="005C242E" w:rsidRDefault="002B39E7" w:rsidP="002B39E7">
      <w:pPr>
        <w:pStyle w:val="Heading1"/>
        <w:sectPr w:rsidR="002B39E7" w:rsidRPr="005C242E" w:rsidSect="00772C32">
          <w:headerReference w:type="default" r:id="rId79"/>
          <w:footerReference w:type="default" r:id="rId80"/>
          <w:pgSz w:w="12240" w:h="15840" w:code="1"/>
          <w:pgMar w:top="1440" w:right="1440" w:bottom="1440" w:left="1440" w:header="432" w:footer="432" w:gutter="0"/>
          <w:cols w:space="720"/>
          <w:titlePg/>
          <w:docGrid w:linePitch="360"/>
        </w:sectPr>
      </w:pPr>
    </w:p>
    <w:p w:rsidR="002B39E7" w:rsidRPr="005C242E" w:rsidRDefault="002B39E7" w:rsidP="002B39E7">
      <w:pPr>
        <w:pStyle w:val="Heading1"/>
      </w:pPr>
      <w:bookmarkStart w:id="164" w:name="_Toc304895710"/>
      <w:bookmarkStart w:id="165" w:name="_Toc305065774"/>
      <w:bookmarkStart w:id="166" w:name="_Toc305066916"/>
      <w:bookmarkStart w:id="167" w:name="_Toc305767426"/>
      <w:r w:rsidRPr="005C242E">
        <w:lastRenderedPageBreak/>
        <w:t>Chapter 4: Evaluator Information and Guidance</w:t>
      </w:r>
      <w:bookmarkEnd w:id="164"/>
      <w:bookmarkEnd w:id="165"/>
      <w:bookmarkEnd w:id="166"/>
      <w:bookmarkEnd w:id="167"/>
    </w:p>
    <w:p w:rsidR="002B39E7" w:rsidRPr="005C242E" w:rsidRDefault="002B39E7" w:rsidP="002B39E7">
      <w:pPr>
        <w:pStyle w:val="Heading2"/>
        <w:rPr>
          <w:rFonts w:asciiTheme="majorHAnsi" w:hAnsiTheme="majorHAnsi"/>
        </w:rPr>
      </w:pPr>
      <w:bookmarkStart w:id="168" w:name="_Toc304895711"/>
      <w:bookmarkStart w:id="169" w:name="_Toc305065775"/>
      <w:bookmarkStart w:id="170" w:name="_Toc305066917"/>
      <w:bookmarkStart w:id="171" w:name="_Toc305767427"/>
      <w:r w:rsidRPr="005C242E">
        <w:rPr>
          <w:rFonts w:asciiTheme="majorHAnsi" w:hAnsiTheme="majorHAnsi"/>
        </w:rPr>
        <w:t>General Information</w:t>
      </w:r>
      <w:bookmarkEnd w:id="168"/>
      <w:bookmarkEnd w:id="169"/>
      <w:bookmarkEnd w:id="170"/>
      <w:bookmarkEnd w:id="171"/>
    </w:p>
    <w:p w:rsidR="002B39E7" w:rsidRPr="005C242E" w:rsidRDefault="002B39E7" w:rsidP="002B39E7">
      <w:pPr>
        <w:pStyle w:val="BodyText"/>
        <w:rPr>
          <w:rFonts w:asciiTheme="majorHAnsi" w:hAnsiTheme="majorHAnsi"/>
        </w:rPr>
      </w:pPr>
      <w:r w:rsidRPr="005C242E">
        <w:rPr>
          <w:rFonts w:asciiTheme="majorHAnsi" w:hAnsiTheme="majorHAnsi"/>
        </w:rPr>
        <w:t xml:space="preserve">The goal of exercise evaluation is to validate strengths and identify improvement opportunities for the participating organization(s). In CDC and FDOH Limited-Scale Radiation Drill, evaluation will attempt to validate plans, procedures, and protocols of Region 5 and participating agencies and determine their level of capability with regard to the exercised target capabilities. Validation attempts to answer the following questions: </w:t>
      </w:r>
    </w:p>
    <w:p w:rsidR="002B39E7" w:rsidRPr="005C242E" w:rsidRDefault="002B39E7" w:rsidP="002B39E7">
      <w:pPr>
        <w:pStyle w:val="ListBullet"/>
        <w:spacing w:after="0"/>
        <w:rPr>
          <w:rFonts w:asciiTheme="majorHAnsi" w:hAnsiTheme="majorHAnsi"/>
        </w:rPr>
      </w:pPr>
      <w:r w:rsidRPr="005C242E">
        <w:rPr>
          <w:rFonts w:asciiTheme="majorHAnsi" w:hAnsiTheme="majorHAnsi"/>
        </w:rPr>
        <w:t xml:space="preserve">Were established plans, procedures, and protocols followed during the exercise? </w:t>
      </w:r>
    </w:p>
    <w:p w:rsidR="002B39E7" w:rsidRPr="005C242E" w:rsidRDefault="002B39E7" w:rsidP="002B39E7">
      <w:pPr>
        <w:pStyle w:val="ListBullet"/>
        <w:spacing w:after="0"/>
        <w:rPr>
          <w:rFonts w:asciiTheme="majorHAnsi" w:hAnsiTheme="majorHAnsi"/>
        </w:rPr>
      </w:pPr>
      <w:r w:rsidRPr="005C242E">
        <w:rPr>
          <w:rFonts w:asciiTheme="majorHAnsi" w:hAnsiTheme="majorHAnsi"/>
        </w:rPr>
        <w:t>Did the agencies do what they said they were going to do?</w:t>
      </w:r>
    </w:p>
    <w:p w:rsidR="002B39E7" w:rsidRPr="005C242E" w:rsidRDefault="002B39E7" w:rsidP="002B39E7">
      <w:pPr>
        <w:pStyle w:val="ListBullet"/>
        <w:spacing w:after="0"/>
        <w:rPr>
          <w:rFonts w:asciiTheme="majorHAnsi" w:hAnsiTheme="majorHAnsi"/>
        </w:rPr>
      </w:pPr>
      <w:r w:rsidRPr="005C242E">
        <w:rPr>
          <w:rFonts w:asciiTheme="majorHAnsi" w:hAnsiTheme="majorHAnsi"/>
        </w:rPr>
        <w:t>Were the plans, procedures, and protocols effective?</w:t>
      </w:r>
    </w:p>
    <w:p w:rsidR="002B39E7" w:rsidRPr="005C242E" w:rsidRDefault="002B39E7" w:rsidP="002B39E7">
      <w:pPr>
        <w:pStyle w:val="ListBullet"/>
        <w:rPr>
          <w:rFonts w:asciiTheme="majorHAnsi" w:hAnsiTheme="majorHAnsi"/>
        </w:rPr>
      </w:pPr>
      <w:r w:rsidRPr="005C242E">
        <w:rPr>
          <w:rFonts w:asciiTheme="majorHAnsi" w:hAnsiTheme="majorHAnsi"/>
        </w:rPr>
        <w:t>What level of capability do the plans, policies, and procedures establish?</w:t>
      </w:r>
    </w:p>
    <w:p w:rsidR="002B39E7" w:rsidRPr="005C242E" w:rsidRDefault="002B39E7" w:rsidP="002B39E7">
      <w:pPr>
        <w:pStyle w:val="BodyText"/>
        <w:rPr>
          <w:rFonts w:asciiTheme="majorHAnsi" w:hAnsiTheme="majorHAnsi"/>
        </w:rPr>
      </w:pPr>
      <w:r w:rsidRPr="005C242E">
        <w:rPr>
          <w:rFonts w:asciiTheme="majorHAnsi" w:hAnsiTheme="majorHAnsi"/>
        </w:rPr>
        <w:t xml:space="preserve">This validation is accomplished by the following means: </w:t>
      </w:r>
    </w:p>
    <w:p w:rsidR="002B39E7" w:rsidRPr="005C242E" w:rsidRDefault="002B39E7" w:rsidP="002B39E7">
      <w:pPr>
        <w:pStyle w:val="ListBullet"/>
        <w:spacing w:after="0"/>
        <w:rPr>
          <w:rFonts w:asciiTheme="majorHAnsi" w:hAnsiTheme="majorHAnsi"/>
        </w:rPr>
      </w:pPr>
      <w:r w:rsidRPr="005C242E">
        <w:rPr>
          <w:rFonts w:asciiTheme="majorHAnsi" w:hAnsiTheme="majorHAnsi"/>
        </w:rPr>
        <w:t>Observing the event and collecting supporting data</w:t>
      </w:r>
    </w:p>
    <w:p w:rsidR="002B39E7" w:rsidRPr="005C242E" w:rsidRDefault="002B39E7" w:rsidP="002B39E7">
      <w:pPr>
        <w:pStyle w:val="ListBullet"/>
        <w:spacing w:after="0"/>
        <w:rPr>
          <w:rFonts w:asciiTheme="majorHAnsi" w:hAnsiTheme="majorHAnsi"/>
        </w:rPr>
      </w:pPr>
      <w:r w:rsidRPr="005C242E">
        <w:rPr>
          <w:rFonts w:asciiTheme="majorHAnsi" w:hAnsiTheme="majorHAnsi"/>
        </w:rPr>
        <w:t>Analyzing the data to compare performance against expected outcomes</w:t>
      </w:r>
    </w:p>
    <w:p w:rsidR="002B39E7" w:rsidRPr="005C242E" w:rsidRDefault="002B39E7" w:rsidP="002B39E7">
      <w:pPr>
        <w:pStyle w:val="ListBullet"/>
        <w:rPr>
          <w:rFonts w:asciiTheme="majorHAnsi" w:hAnsiTheme="majorHAnsi"/>
        </w:rPr>
      </w:pPr>
      <w:r w:rsidRPr="005C242E">
        <w:rPr>
          <w:rFonts w:asciiTheme="majorHAnsi" w:hAnsiTheme="majorHAnsi"/>
        </w:rPr>
        <w:t>Determining what changes need to be made to procedures, plans, staffing, equipment, communications, organizations, and interagency coordination to ensure expected outcomes</w:t>
      </w:r>
    </w:p>
    <w:p w:rsidR="002B39E7" w:rsidRPr="005C242E" w:rsidRDefault="002B39E7" w:rsidP="002B39E7">
      <w:pPr>
        <w:pStyle w:val="BodyText"/>
        <w:rPr>
          <w:rFonts w:asciiTheme="majorHAnsi" w:hAnsiTheme="majorHAnsi"/>
        </w:rPr>
      </w:pPr>
      <w:r w:rsidRPr="005C242E">
        <w:rPr>
          <w:rFonts w:asciiTheme="majorHAnsi" w:hAnsiTheme="majorHAnsi"/>
        </w:rPr>
        <w:t>The evaluation results will provide an opportunity to identify ways to build on strengths and improve capabilities. Because jurisdictions are testing new and emerging plans, skills, resources, and relationships in response to a changed homeland security environment, every exercise or event can be expected to result in multiple findings and recommendations for improvement.</w:t>
      </w:r>
    </w:p>
    <w:p w:rsidR="002B39E7" w:rsidRPr="005C242E" w:rsidRDefault="002B39E7" w:rsidP="002B39E7">
      <w:pPr>
        <w:pStyle w:val="Heading2"/>
        <w:rPr>
          <w:rFonts w:asciiTheme="majorHAnsi" w:hAnsiTheme="majorHAnsi"/>
        </w:rPr>
      </w:pPr>
      <w:bookmarkStart w:id="172" w:name="_Toc304895712"/>
      <w:bookmarkStart w:id="173" w:name="_Toc305065776"/>
      <w:bookmarkStart w:id="174" w:name="_Toc305066918"/>
      <w:bookmarkStart w:id="175" w:name="_Toc305767428"/>
      <w:r w:rsidRPr="005C242E">
        <w:rPr>
          <w:rFonts w:asciiTheme="majorHAnsi" w:hAnsiTheme="majorHAnsi"/>
        </w:rPr>
        <w:t>Exercise Evaluation</w:t>
      </w:r>
      <w:bookmarkEnd w:id="172"/>
      <w:bookmarkEnd w:id="173"/>
      <w:bookmarkEnd w:id="174"/>
      <w:bookmarkEnd w:id="175"/>
    </w:p>
    <w:p w:rsidR="002B39E7" w:rsidRPr="005C242E" w:rsidRDefault="002B39E7" w:rsidP="002B39E7">
      <w:pPr>
        <w:pStyle w:val="BodyText"/>
        <w:rPr>
          <w:rFonts w:asciiTheme="majorHAnsi" w:hAnsiTheme="majorHAnsi"/>
        </w:rPr>
      </w:pPr>
      <w:r w:rsidRPr="005C242E">
        <w:rPr>
          <w:rFonts w:asciiTheme="majorHAnsi" w:hAnsiTheme="majorHAnsi"/>
        </w:rPr>
        <w:t>The CDC and FDOH Limited-Scale Radiation Drill uses EEGs formulated by the DHS and evaluation methodologies established in the HSEEP as the guide for conducting all exercise evaluation. The AAR/IP will be formatted so that it conforms to current DHS guidance.</w:t>
      </w:r>
    </w:p>
    <w:p w:rsidR="002B39E7" w:rsidRPr="005C242E" w:rsidRDefault="002B39E7" w:rsidP="002B39E7">
      <w:pPr>
        <w:pStyle w:val="Heading3"/>
        <w:rPr>
          <w:rFonts w:asciiTheme="majorHAnsi" w:hAnsiTheme="majorHAnsi"/>
        </w:rPr>
      </w:pPr>
      <w:r w:rsidRPr="005C242E">
        <w:rPr>
          <w:rFonts w:asciiTheme="majorHAnsi" w:hAnsiTheme="majorHAnsi"/>
        </w:rPr>
        <w:t>After Action Report and Improvement Plan (AAR/IP)</w:t>
      </w:r>
    </w:p>
    <w:p w:rsidR="002B39E7" w:rsidRPr="005C242E" w:rsidRDefault="002B39E7" w:rsidP="002B39E7">
      <w:pPr>
        <w:pStyle w:val="BodyText"/>
        <w:rPr>
          <w:rFonts w:asciiTheme="majorHAnsi" w:hAnsiTheme="majorHAnsi"/>
        </w:rPr>
      </w:pPr>
      <w:r w:rsidRPr="005C242E">
        <w:rPr>
          <w:rFonts w:asciiTheme="majorHAnsi" w:hAnsiTheme="majorHAnsi"/>
        </w:rPr>
        <w:t>The AAR/IP will be organized by capability, with a section of the AAR/IP devoted to each of the exercised capabilities. For each capability and subordinate activity, the Lead Evaluator will provide an assessment of how well the executing agency or personnel performed, including best practices and areas for improvement. Specific issues and observations will be identified for each capability and activity, and recommendations for resolving issues will be provided, based on input from controllers, evaluators, and exercise planners.</w:t>
      </w:r>
    </w:p>
    <w:p w:rsidR="002B39E7" w:rsidRPr="005C242E" w:rsidRDefault="002B39E7" w:rsidP="002B39E7">
      <w:pPr>
        <w:pStyle w:val="BodyText"/>
        <w:rPr>
          <w:rFonts w:asciiTheme="majorHAnsi" w:hAnsiTheme="majorHAnsi"/>
        </w:rPr>
      </w:pPr>
      <w:r w:rsidRPr="005C242E">
        <w:rPr>
          <w:rFonts w:asciiTheme="majorHAnsi" w:hAnsiTheme="majorHAnsi"/>
        </w:rPr>
        <w:t>Finally, the Lead Evaluator will assign a performance rating for each capability (or activity) on the basis of standard criteria. These ratings represent various degrees of capability. Definitions of performance ratings for each capability or activity will be provided.</w:t>
      </w:r>
    </w:p>
    <w:p w:rsidR="002B39E7" w:rsidRPr="005C242E" w:rsidRDefault="002B39E7" w:rsidP="002B39E7">
      <w:pPr>
        <w:pStyle w:val="Heading3"/>
        <w:rPr>
          <w:rFonts w:asciiTheme="majorHAnsi" w:hAnsiTheme="majorHAnsi"/>
        </w:rPr>
      </w:pPr>
      <w:r w:rsidRPr="005C242E">
        <w:rPr>
          <w:rFonts w:asciiTheme="majorHAnsi" w:hAnsiTheme="majorHAnsi"/>
        </w:rPr>
        <w:lastRenderedPageBreak/>
        <w:t>Exercise Evaluation Guides (EEGs)</w:t>
      </w:r>
    </w:p>
    <w:p w:rsidR="002B39E7" w:rsidRPr="005C242E" w:rsidRDefault="002B39E7" w:rsidP="002B39E7">
      <w:pPr>
        <w:pStyle w:val="BodyText"/>
        <w:rPr>
          <w:rFonts w:asciiTheme="majorHAnsi" w:hAnsiTheme="majorHAnsi"/>
        </w:rPr>
      </w:pPr>
      <w:r w:rsidRPr="005C242E">
        <w:rPr>
          <w:rFonts w:asciiTheme="majorHAnsi" w:hAnsiTheme="majorHAnsi"/>
        </w:rPr>
        <w:t xml:space="preserve">The content for the AAR/IP will be drawn from the EEGs. Each evaluator will be provided with an EEG that will give specific guidance regarding what data to collect during the exercise, how to record it, and how to analyze it before submission to the Lead Evaluator. The Lead Evaluator and Senior Controller will compile all evaluator submissions into the first working draft of the AAR/IP.  </w:t>
      </w:r>
    </w:p>
    <w:p w:rsidR="002B39E7" w:rsidRPr="005C242E" w:rsidRDefault="002B39E7" w:rsidP="002B39E7">
      <w:pPr>
        <w:pStyle w:val="BodyText"/>
        <w:rPr>
          <w:rFonts w:asciiTheme="majorHAnsi" w:hAnsiTheme="majorHAnsi"/>
        </w:rPr>
      </w:pPr>
      <w:r w:rsidRPr="005C242E">
        <w:rPr>
          <w:rFonts w:asciiTheme="majorHAnsi" w:hAnsiTheme="majorHAnsi"/>
        </w:rPr>
        <w:t>Each EEG provides a list of subordinate activities and tasks that players are expected to perform during the exercise to demonstrate the specified capability. These tasks, which are drawn primarily from the UTL and the TCL, will be divided into critical tasks (tasks that are required to demonstrate the capability) and supporting tasks (tasks that enhance performance but are not required). Evaluators’ observations regarding the level of performance of these tasks will inform the performance ratings assigned by the Lead Evaluator in the AAR/IP.</w:t>
      </w:r>
    </w:p>
    <w:p w:rsidR="002B39E7" w:rsidRPr="005C242E" w:rsidRDefault="002B39E7" w:rsidP="002B39E7">
      <w:pPr>
        <w:pStyle w:val="Heading2"/>
        <w:rPr>
          <w:rFonts w:asciiTheme="majorHAnsi" w:hAnsiTheme="majorHAnsi"/>
        </w:rPr>
      </w:pPr>
      <w:bookmarkStart w:id="176" w:name="_Toc304895713"/>
      <w:bookmarkStart w:id="177" w:name="_Toc305065777"/>
      <w:bookmarkStart w:id="178" w:name="_Toc305066919"/>
      <w:bookmarkStart w:id="179" w:name="_Toc305767429"/>
      <w:r w:rsidRPr="005C242E">
        <w:rPr>
          <w:rFonts w:asciiTheme="majorHAnsi" w:hAnsiTheme="majorHAnsi"/>
        </w:rPr>
        <w:t>Evaluator Responsibilities</w:t>
      </w:r>
      <w:bookmarkEnd w:id="176"/>
      <w:bookmarkEnd w:id="177"/>
      <w:bookmarkEnd w:id="178"/>
      <w:bookmarkEnd w:id="179"/>
    </w:p>
    <w:p w:rsidR="002B39E7" w:rsidRPr="005C242E" w:rsidRDefault="002B39E7" w:rsidP="002B39E7">
      <w:pPr>
        <w:pStyle w:val="BodyText"/>
        <w:rPr>
          <w:rFonts w:asciiTheme="majorHAnsi" w:hAnsiTheme="majorHAnsi"/>
        </w:rPr>
      </w:pPr>
      <w:r w:rsidRPr="005C242E">
        <w:rPr>
          <w:rFonts w:asciiTheme="majorHAnsi" w:hAnsiTheme="majorHAnsi"/>
        </w:rPr>
        <w:t>Player performance must be observed and analyzed against plans, policies, procedures, and practices, using criteria established before the exercise. Evaluators document player performance by using EEGs and information obtained during the Hot Wash. The evaluations, documentation, Hot Wash, and debriefing discussion(s) provide important information that substantiates exercise conduct and performance. The AAR/IP will summarize the overall results of the exercise and provide a comprehensive assessment of capabilities and plans that were demonstrated. Specific evaluator activities include the following.</w:t>
      </w:r>
    </w:p>
    <w:p w:rsidR="002B39E7" w:rsidRPr="005C242E" w:rsidRDefault="002B39E7" w:rsidP="002B39E7">
      <w:pPr>
        <w:pStyle w:val="Heading3"/>
        <w:rPr>
          <w:rFonts w:asciiTheme="majorHAnsi" w:hAnsiTheme="majorHAnsi"/>
        </w:rPr>
      </w:pPr>
      <w:r w:rsidRPr="005C242E">
        <w:rPr>
          <w:rFonts w:asciiTheme="majorHAnsi" w:hAnsiTheme="majorHAnsi"/>
        </w:rPr>
        <w:t>Before the Exercise</w:t>
      </w:r>
    </w:p>
    <w:p w:rsidR="002B39E7" w:rsidRPr="005C242E" w:rsidRDefault="002B39E7" w:rsidP="002B39E7">
      <w:pPr>
        <w:pStyle w:val="ListBullet"/>
        <w:rPr>
          <w:rFonts w:asciiTheme="majorHAnsi" w:hAnsiTheme="majorHAnsi"/>
        </w:rPr>
      </w:pPr>
      <w:r w:rsidRPr="005C242E">
        <w:rPr>
          <w:rFonts w:asciiTheme="majorHAnsi" w:hAnsiTheme="majorHAnsi"/>
        </w:rPr>
        <w:t>Review appropriate plans, procedures, and protocols.</w:t>
      </w:r>
    </w:p>
    <w:p w:rsidR="002B39E7" w:rsidRPr="005C242E" w:rsidRDefault="002B39E7" w:rsidP="002B39E7">
      <w:pPr>
        <w:pStyle w:val="ListBullet"/>
        <w:rPr>
          <w:rFonts w:asciiTheme="majorHAnsi" w:hAnsiTheme="majorHAnsi"/>
        </w:rPr>
      </w:pPr>
      <w:r w:rsidRPr="005C242E">
        <w:rPr>
          <w:rFonts w:asciiTheme="majorHAnsi" w:hAnsiTheme="majorHAnsi"/>
        </w:rPr>
        <w:t>Attend required evaluator training and other briefings.</w:t>
      </w:r>
    </w:p>
    <w:p w:rsidR="002B39E7" w:rsidRPr="005C242E" w:rsidRDefault="002B39E7" w:rsidP="002B39E7">
      <w:pPr>
        <w:pStyle w:val="ListBullet"/>
        <w:rPr>
          <w:rFonts w:asciiTheme="majorHAnsi" w:hAnsiTheme="majorHAnsi"/>
        </w:rPr>
      </w:pPr>
      <w:r w:rsidRPr="005C242E">
        <w:rPr>
          <w:rFonts w:asciiTheme="majorHAnsi" w:hAnsiTheme="majorHAnsi"/>
        </w:rPr>
        <w:t>Review appropriate exercise materials, including the exercise schedule and evaluator instructions.</w:t>
      </w:r>
    </w:p>
    <w:p w:rsidR="002B39E7" w:rsidRPr="005C242E" w:rsidRDefault="002B39E7" w:rsidP="002B39E7">
      <w:pPr>
        <w:pStyle w:val="ListBullet"/>
        <w:rPr>
          <w:rFonts w:asciiTheme="majorHAnsi" w:hAnsiTheme="majorHAnsi"/>
        </w:rPr>
      </w:pPr>
      <w:r w:rsidRPr="005C242E">
        <w:rPr>
          <w:rFonts w:asciiTheme="majorHAnsi" w:hAnsiTheme="majorHAnsi"/>
        </w:rPr>
        <w:t>Review the EEGs and other supporting materials for your area of responsibility.</w:t>
      </w:r>
    </w:p>
    <w:p w:rsidR="002B39E7" w:rsidRPr="005C242E" w:rsidRDefault="002B39E7" w:rsidP="002B39E7">
      <w:pPr>
        <w:pStyle w:val="ListBullet"/>
        <w:rPr>
          <w:rFonts w:asciiTheme="majorHAnsi" w:hAnsiTheme="majorHAnsi"/>
        </w:rPr>
      </w:pPr>
      <w:r w:rsidRPr="005C242E">
        <w:rPr>
          <w:rFonts w:asciiTheme="majorHAnsi" w:hAnsiTheme="majorHAnsi"/>
        </w:rPr>
        <w:t>Report to the exercise check-in location at the time designated in the exercise schedule, and meet with the exercise staff.</w:t>
      </w:r>
    </w:p>
    <w:p w:rsidR="002B39E7" w:rsidRPr="005C242E" w:rsidRDefault="002B39E7" w:rsidP="002B39E7">
      <w:pPr>
        <w:pStyle w:val="ListBullet"/>
        <w:rPr>
          <w:rFonts w:asciiTheme="majorHAnsi" w:hAnsiTheme="majorHAnsi"/>
        </w:rPr>
      </w:pPr>
      <w:r w:rsidRPr="005C242E">
        <w:rPr>
          <w:rFonts w:asciiTheme="majorHAnsi" w:hAnsiTheme="majorHAnsi"/>
        </w:rPr>
        <w:t>Be at the appropriate location at least 15 minutes before the exercise starts. If you are not assigned to a specific site, be in place to deploy as necessary at least 15 minutes before the exercise starts.</w:t>
      </w:r>
    </w:p>
    <w:p w:rsidR="002B39E7" w:rsidRPr="005C242E" w:rsidRDefault="002B39E7" w:rsidP="002B39E7">
      <w:pPr>
        <w:pStyle w:val="ListBullet"/>
        <w:rPr>
          <w:rFonts w:asciiTheme="majorHAnsi" w:hAnsiTheme="majorHAnsi"/>
        </w:rPr>
      </w:pPr>
      <w:r w:rsidRPr="005C242E">
        <w:rPr>
          <w:rFonts w:asciiTheme="majorHAnsi" w:hAnsiTheme="majorHAnsi"/>
        </w:rPr>
        <w:t>Obtain or locate necessary communications equipment, and test it to ensure that you can communicate with other evaluators and the Exercise Director.</w:t>
      </w:r>
    </w:p>
    <w:p w:rsidR="002B39E7" w:rsidRPr="005C242E" w:rsidRDefault="002B39E7" w:rsidP="002B39E7">
      <w:pPr>
        <w:pStyle w:val="Heading3"/>
        <w:rPr>
          <w:rFonts w:asciiTheme="majorHAnsi" w:hAnsiTheme="majorHAnsi"/>
        </w:rPr>
      </w:pPr>
      <w:r w:rsidRPr="005C242E">
        <w:rPr>
          <w:rFonts w:asciiTheme="majorHAnsi" w:hAnsiTheme="majorHAnsi"/>
        </w:rPr>
        <w:lastRenderedPageBreak/>
        <w:t>During the Exercise</w:t>
      </w:r>
    </w:p>
    <w:p w:rsidR="002B39E7" w:rsidRPr="005C242E" w:rsidRDefault="002B39E7" w:rsidP="002B39E7">
      <w:pPr>
        <w:pStyle w:val="ListBullet"/>
        <w:rPr>
          <w:rFonts w:asciiTheme="majorHAnsi" w:hAnsiTheme="majorHAnsi"/>
        </w:rPr>
      </w:pPr>
      <w:r w:rsidRPr="005C242E">
        <w:rPr>
          <w:rFonts w:asciiTheme="majorHAnsi" w:hAnsiTheme="majorHAnsi"/>
        </w:rPr>
        <w:t>Wear evaluator identification items (i.e., badge). Evaluator b</w:t>
      </w:r>
      <w:r>
        <w:rPr>
          <w:rFonts w:asciiTheme="majorHAnsi" w:hAnsiTheme="majorHAnsi"/>
        </w:rPr>
        <w:t>adges will be issued at the exercise during check-in.</w:t>
      </w:r>
    </w:p>
    <w:p w:rsidR="002B39E7" w:rsidRPr="005C242E" w:rsidRDefault="002B39E7" w:rsidP="002B39E7">
      <w:pPr>
        <w:pStyle w:val="ListBullet"/>
        <w:rPr>
          <w:rFonts w:asciiTheme="majorHAnsi" w:hAnsiTheme="majorHAnsi"/>
        </w:rPr>
      </w:pPr>
      <w:r w:rsidRPr="005C242E">
        <w:rPr>
          <w:rFonts w:asciiTheme="majorHAnsi" w:hAnsiTheme="majorHAnsi"/>
        </w:rPr>
        <w:t>Avoid personal conversations with exercise players.</w:t>
      </w:r>
    </w:p>
    <w:p w:rsidR="002B39E7" w:rsidRPr="005C242E" w:rsidRDefault="002B39E7" w:rsidP="002B39E7">
      <w:pPr>
        <w:pStyle w:val="ListBullet"/>
        <w:rPr>
          <w:rFonts w:asciiTheme="majorHAnsi" w:hAnsiTheme="majorHAnsi"/>
        </w:rPr>
      </w:pPr>
      <w:r w:rsidRPr="005C242E">
        <w:rPr>
          <w:rFonts w:asciiTheme="majorHAnsi" w:hAnsiTheme="majorHAnsi"/>
        </w:rPr>
        <w:t>Do not prompt players with specific responses or interfere with player performance in any way.</w:t>
      </w:r>
    </w:p>
    <w:p w:rsidR="002B39E7" w:rsidRPr="005C242E" w:rsidRDefault="002B39E7" w:rsidP="002B39E7">
      <w:pPr>
        <w:pStyle w:val="ListBullet"/>
        <w:rPr>
          <w:rFonts w:asciiTheme="majorHAnsi" w:hAnsiTheme="majorHAnsi"/>
        </w:rPr>
      </w:pPr>
      <w:r w:rsidRPr="005C242E">
        <w:rPr>
          <w:rFonts w:asciiTheme="majorHAnsi" w:hAnsiTheme="majorHAnsi"/>
        </w:rPr>
        <w:t>Your primary duty is to document player performance. After the exercise, that information will be used to determine whether the exercised capabilities and plans were effectively implemented or demonstrated and to identify strengths and improvement items.</w:t>
      </w:r>
    </w:p>
    <w:p w:rsidR="002B39E7" w:rsidRPr="005C242E" w:rsidRDefault="002B39E7" w:rsidP="002B39E7">
      <w:pPr>
        <w:pStyle w:val="Heading3"/>
        <w:rPr>
          <w:rFonts w:asciiTheme="majorHAnsi" w:hAnsiTheme="majorHAnsi"/>
        </w:rPr>
      </w:pPr>
      <w:r w:rsidRPr="005C242E">
        <w:rPr>
          <w:rFonts w:asciiTheme="majorHAnsi" w:hAnsiTheme="majorHAnsi"/>
        </w:rPr>
        <w:t>After the Exercise</w:t>
      </w:r>
    </w:p>
    <w:p w:rsidR="002B39E7" w:rsidRPr="005C242E" w:rsidRDefault="002B39E7" w:rsidP="002B39E7">
      <w:pPr>
        <w:pStyle w:val="ListBullet"/>
        <w:rPr>
          <w:rFonts w:asciiTheme="majorHAnsi" w:hAnsiTheme="majorHAnsi"/>
        </w:rPr>
      </w:pPr>
      <w:r w:rsidRPr="005C242E">
        <w:rPr>
          <w:rFonts w:asciiTheme="majorHAnsi" w:hAnsiTheme="majorHAnsi"/>
        </w:rPr>
        <w:t>Participate in the Hot Wash, and take notes on findings identified by players. Before the Hot Wash, do not discuss specific issues or problems with participants. After the Hot Wash, summarize your notes and prepare for the Controller and Evaluator Debriefing. Have your summary ready for the Lead Evaluator.</w:t>
      </w:r>
    </w:p>
    <w:p w:rsidR="002B39E7" w:rsidRPr="005C242E" w:rsidRDefault="002B39E7" w:rsidP="002B39E7">
      <w:pPr>
        <w:pStyle w:val="Heading3"/>
        <w:rPr>
          <w:rFonts w:asciiTheme="majorHAnsi" w:hAnsiTheme="majorHAnsi"/>
        </w:rPr>
      </w:pPr>
      <w:r w:rsidRPr="005C242E">
        <w:rPr>
          <w:rFonts w:asciiTheme="majorHAnsi" w:hAnsiTheme="majorHAnsi"/>
        </w:rPr>
        <w:t>Documenting the Event</w:t>
      </w:r>
    </w:p>
    <w:p w:rsidR="002B39E7" w:rsidRPr="005C242E" w:rsidRDefault="002B39E7" w:rsidP="002B39E7">
      <w:pPr>
        <w:pStyle w:val="BodyText"/>
        <w:rPr>
          <w:rFonts w:asciiTheme="majorHAnsi" w:hAnsiTheme="majorHAnsi"/>
        </w:rPr>
      </w:pPr>
      <w:r w:rsidRPr="005C242E">
        <w:rPr>
          <w:rFonts w:asciiTheme="majorHAnsi" w:hAnsiTheme="majorHAnsi"/>
        </w:rPr>
        <w:t>Evaluators must keep accurate records and notes because these records will form the basis for evaluation of player performance. Evaluation is valuable because it provides constructive feedback (positive and negative) to improve the effectiveness of an organization’s response to emergencies. Accurate and detailed documentation is critical to facilitate a full record of all the events in an exercise and to understand player actions.</w:t>
      </w:r>
    </w:p>
    <w:p w:rsidR="002B39E7" w:rsidRPr="005C242E" w:rsidRDefault="002B39E7" w:rsidP="002B39E7">
      <w:pPr>
        <w:pStyle w:val="BodyText"/>
        <w:rPr>
          <w:rFonts w:asciiTheme="majorHAnsi" w:hAnsiTheme="majorHAnsi"/>
        </w:rPr>
      </w:pPr>
      <w:r w:rsidRPr="005C242E">
        <w:rPr>
          <w:rFonts w:asciiTheme="majorHAnsi" w:hAnsiTheme="majorHAnsi"/>
        </w:rPr>
        <w:t>Evaluators will document the exercise by using the appropriate EEGs for actions in their area. The EEGs are provided separately as part of the evaluator package. Evaluators should document key activities and those activities that require a timely response for later evaluation.</w:t>
      </w:r>
    </w:p>
    <w:p w:rsidR="002B39E7" w:rsidRPr="005C242E" w:rsidRDefault="002B39E7" w:rsidP="002B39E7">
      <w:pPr>
        <w:pStyle w:val="BodyText"/>
        <w:rPr>
          <w:rFonts w:asciiTheme="majorHAnsi" w:hAnsiTheme="majorHAnsi"/>
        </w:rPr>
      </w:pPr>
      <w:r w:rsidRPr="005C242E">
        <w:rPr>
          <w:rFonts w:asciiTheme="majorHAnsi" w:hAnsiTheme="majorHAnsi"/>
        </w:rPr>
        <w:t>Evaluators should review their forms and notes immediately after the exercise to ensure an accurate reconstruction of events and activities for discussion at the Controller and Evaluator Debriefing. Evaluation materials, including notes and forms, become part of the exercise documentation. Checklists and evaluation forms must be completed as thoroughly and accurately as possible.</w:t>
      </w:r>
    </w:p>
    <w:p w:rsidR="002B39E7" w:rsidRPr="005C242E" w:rsidRDefault="002B39E7" w:rsidP="002B39E7">
      <w:pPr>
        <w:pStyle w:val="Heading3"/>
        <w:rPr>
          <w:rFonts w:asciiTheme="majorHAnsi" w:hAnsiTheme="majorHAnsi"/>
        </w:rPr>
      </w:pPr>
      <w:r w:rsidRPr="005C242E">
        <w:rPr>
          <w:rFonts w:asciiTheme="majorHAnsi" w:hAnsiTheme="majorHAnsi"/>
        </w:rPr>
        <w:t>Evaluator Package</w:t>
      </w:r>
    </w:p>
    <w:p w:rsidR="002B39E7" w:rsidRPr="005C242E" w:rsidRDefault="002B39E7" w:rsidP="002B39E7">
      <w:pPr>
        <w:pStyle w:val="BodyText"/>
        <w:rPr>
          <w:rFonts w:asciiTheme="majorHAnsi" w:hAnsiTheme="majorHAnsi"/>
        </w:rPr>
      </w:pPr>
      <w:r w:rsidRPr="005C242E">
        <w:rPr>
          <w:rFonts w:asciiTheme="majorHAnsi" w:hAnsiTheme="majorHAnsi"/>
        </w:rPr>
        <w:t xml:space="preserve">Evaluators will receive their materials for review at the Controller and Evaluator Briefing. The evaluator package contains this C/E Handbook, the </w:t>
      </w:r>
      <w:proofErr w:type="spellStart"/>
      <w:r w:rsidRPr="005C242E">
        <w:rPr>
          <w:rFonts w:asciiTheme="majorHAnsi" w:hAnsiTheme="majorHAnsi"/>
        </w:rPr>
        <w:t>ExPlan</w:t>
      </w:r>
      <w:proofErr w:type="spellEnd"/>
      <w:r w:rsidRPr="005C242E">
        <w:rPr>
          <w:rFonts w:asciiTheme="majorHAnsi" w:hAnsiTheme="majorHAnsi"/>
        </w:rPr>
        <w:t>, EEGs, and other items as necessary. Evaluators should bring the package to the exercise. They may reorganize the material so information that is critical to their specific assignment is readily accessible. Evaluators may bring additional professional materials specific to their assigned activities.</w:t>
      </w:r>
    </w:p>
    <w:p w:rsidR="002B39E7" w:rsidRPr="005C242E" w:rsidRDefault="002B39E7" w:rsidP="002B39E7">
      <w:pPr>
        <w:pStyle w:val="Heading3"/>
        <w:rPr>
          <w:rFonts w:asciiTheme="majorHAnsi" w:hAnsiTheme="majorHAnsi"/>
        </w:rPr>
      </w:pPr>
      <w:r w:rsidRPr="005C242E">
        <w:rPr>
          <w:rFonts w:asciiTheme="majorHAnsi" w:hAnsiTheme="majorHAnsi"/>
        </w:rPr>
        <w:lastRenderedPageBreak/>
        <w:t>Controller and Evaluator Briefing</w:t>
      </w:r>
    </w:p>
    <w:p w:rsidR="002B39E7" w:rsidRPr="005C242E" w:rsidRDefault="002B39E7" w:rsidP="002B39E7">
      <w:pPr>
        <w:pStyle w:val="BodyText"/>
        <w:rPr>
          <w:rFonts w:asciiTheme="majorHAnsi" w:hAnsiTheme="majorHAnsi"/>
        </w:rPr>
      </w:pPr>
      <w:r w:rsidRPr="005C242E">
        <w:rPr>
          <w:rFonts w:asciiTheme="majorHAnsi" w:hAnsiTheme="majorHAnsi"/>
        </w:rPr>
        <w:t>This briefing will assist in preparing evaluators for performance of their functions and will include a detailed review of event activities. This briefing is the time for evaluators to ask questions and ensure that they completely understand their roles and responsibilities. Evaluator questions should be addressed and information clarified so that controllers and evaluators feel confident that they can perform their assignments effectively.</w:t>
      </w:r>
    </w:p>
    <w:p w:rsidR="002B39E7" w:rsidRPr="005C242E" w:rsidRDefault="002B39E7" w:rsidP="002B39E7">
      <w:pPr>
        <w:pStyle w:val="Heading2"/>
        <w:rPr>
          <w:rFonts w:asciiTheme="majorHAnsi" w:hAnsiTheme="majorHAnsi"/>
        </w:rPr>
      </w:pPr>
      <w:bookmarkStart w:id="180" w:name="_Toc304895714"/>
      <w:bookmarkStart w:id="181" w:name="_Toc305065778"/>
      <w:bookmarkStart w:id="182" w:name="_Toc305066920"/>
      <w:bookmarkStart w:id="183" w:name="_Toc305767430"/>
      <w:r w:rsidRPr="005C242E">
        <w:rPr>
          <w:rFonts w:asciiTheme="majorHAnsi" w:hAnsiTheme="majorHAnsi"/>
        </w:rPr>
        <w:t>Evaluator Instructions and Guidelines</w:t>
      </w:r>
      <w:bookmarkEnd w:id="180"/>
      <w:bookmarkEnd w:id="181"/>
      <w:bookmarkEnd w:id="182"/>
      <w:bookmarkEnd w:id="183"/>
    </w:p>
    <w:p w:rsidR="002B39E7" w:rsidRPr="005C242E" w:rsidRDefault="002B39E7" w:rsidP="002B39E7">
      <w:pPr>
        <w:pStyle w:val="Heading3"/>
        <w:rPr>
          <w:rFonts w:asciiTheme="majorHAnsi" w:hAnsiTheme="majorHAnsi"/>
        </w:rPr>
      </w:pPr>
      <w:r w:rsidRPr="005C242E">
        <w:rPr>
          <w:rFonts w:asciiTheme="majorHAnsi" w:hAnsiTheme="majorHAnsi"/>
        </w:rPr>
        <w:t>General</w:t>
      </w:r>
    </w:p>
    <w:p w:rsidR="002B39E7" w:rsidRPr="005C242E" w:rsidRDefault="002B39E7" w:rsidP="002B39E7">
      <w:pPr>
        <w:pStyle w:val="BodyText"/>
        <w:rPr>
          <w:rFonts w:asciiTheme="majorHAnsi" w:hAnsiTheme="majorHAnsi"/>
        </w:rPr>
      </w:pPr>
      <w:r w:rsidRPr="005C242E">
        <w:rPr>
          <w:rFonts w:asciiTheme="majorHAnsi" w:hAnsiTheme="majorHAnsi"/>
        </w:rPr>
        <w:t>Evaluators should avoid personal conversations with players. Evaluators should not give information to players about event progress or other participants’ methods of problem resolution. Players are expected to obtain information through their own resources.</w:t>
      </w:r>
    </w:p>
    <w:p w:rsidR="002B39E7" w:rsidRPr="005C242E" w:rsidRDefault="002B39E7" w:rsidP="002B39E7">
      <w:pPr>
        <w:pStyle w:val="Heading3"/>
        <w:rPr>
          <w:rFonts w:asciiTheme="majorHAnsi" w:hAnsiTheme="majorHAnsi"/>
        </w:rPr>
      </w:pPr>
      <w:r w:rsidRPr="005C242E">
        <w:rPr>
          <w:rFonts w:asciiTheme="majorHAnsi" w:hAnsiTheme="majorHAnsi"/>
        </w:rPr>
        <w:t>Evaluation Basics</w:t>
      </w:r>
    </w:p>
    <w:p w:rsidR="002B39E7" w:rsidRPr="005C242E" w:rsidRDefault="002B39E7" w:rsidP="002B39E7">
      <w:pPr>
        <w:pStyle w:val="BodyText"/>
        <w:rPr>
          <w:rFonts w:asciiTheme="majorHAnsi" w:hAnsiTheme="majorHAnsi"/>
        </w:rPr>
      </w:pPr>
      <w:r w:rsidRPr="005C242E">
        <w:rPr>
          <w:rFonts w:asciiTheme="majorHAnsi" w:hAnsiTheme="majorHAnsi"/>
        </w:rPr>
        <w:t xml:space="preserve">Remember, your experience and </w:t>
      </w:r>
      <w:proofErr w:type="gramStart"/>
      <w:r w:rsidRPr="005C242E">
        <w:rPr>
          <w:rFonts w:asciiTheme="majorHAnsi" w:hAnsiTheme="majorHAnsi"/>
        </w:rPr>
        <w:t>expertise are</w:t>
      </w:r>
      <w:proofErr w:type="gramEnd"/>
      <w:r w:rsidRPr="005C242E">
        <w:rPr>
          <w:rFonts w:asciiTheme="majorHAnsi" w:hAnsiTheme="majorHAnsi"/>
        </w:rPr>
        <w:t xml:space="preserve"> your most important tools. Experienced evaluators use the following techniques for effective evaluation:</w:t>
      </w:r>
    </w:p>
    <w:p w:rsidR="002B39E7" w:rsidRPr="005C242E" w:rsidRDefault="002B39E7" w:rsidP="002B39E7">
      <w:pPr>
        <w:pStyle w:val="ListBullet"/>
        <w:rPr>
          <w:rFonts w:asciiTheme="majorHAnsi" w:hAnsiTheme="majorHAnsi"/>
        </w:rPr>
      </w:pPr>
      <w:r w:rsidRPr="005C242E">
        <w:rPr>
          <w:rFonts w:asciiTheme="majorHAnsi" w:hAnsiTheme="majorHAnsi"/>
        </w:rPr>
        <w:t>Use EEGs to confirm that evaluation objectives are met.</w:t>
      </w:r>
    </w:p>
    <w:p w:rsidR="002B39E7" w:rsidRPr="005C242E" w:rsidRDefault="002B39E7" w:rsidP="002B39E7">
      <w:pPr>
        <w:pStyle w:val="ListBullet"/>
        <w:rPr>
          <w:rFonts w:asciiTheme="majorHAnsi" w:hAnsiTheme="majorHAnsi"/>
        </w:rPr>
      </w:pPr>
      <w:r w:rsidRPr="005C242E">
        <w:rPr>
          <w:rFonts w:asciiTheme="majorHAnsi" w:hAnsiTheme="majorHAnsi"/>
        </w:rPr>
        <w:t>Take detailed notes concerning significant activities observed, including the time they were initiated or completed.</w:t>
      </w:r>
    </w:p>
    <w:p w:rsidR="002B39E7" w:rsidRPr="005C242E" w:rsidRDefault="002B39E7" w:rsidP="002B39E7">
      <w:pPr>
        <w:pStyle w:val="ListBullet"/>
        <w:rPr>
          <w:rFonts w:asciiTheme="majorHAnsi" w:hAnsiTheme="majorHAnsi"/>
        </w:rPr>
      </w:pPr>
      <w:r w:rsidRPr="005C242E">
        <w:rPr>
          <w:rFonts w:asciiTheme="majorHAnsi" w:hAnsiTheme="majorHAnsi"/>
        </w:rPr>
        <w:t>When more than one evaluator is assigned to an area, divide responsibilities to ensure detailed evaluation of player activities.</w:t>
      </w:r>
    </w:p>
    <w:p w:rsidR="002B39E7" w:rsidRPr="005C242E" w:rsidRDefault="002B39E7" w:rsidP="002B39E7">
      <w:pPr>
        <w:pStyle w:val="ListBullet"/>
        <w:rPr>
          <w:rFonts w:asciiTheme="majorHAnsi" w:hAnsiTheme="majorHAnsi"/>
        </w:rPr>
      </w:pPr>
      <w:r w:rsidRPr="005C242E">
        <w:rPr>
          <w:rFonts w:asciiTheme="majorHAnsi" w:hAnsiTheme="majorHAnsi"/>
        </w:rPr>
        <w:t>Stay in proximity to player decision</w:t>
      </w:r>
      <w:r>
        <w:rPr>
          <w:rFonts w:asciiTheme="majorHAnsi" w:hAnsiTheme="majorHAnsi"/>
        </w:rPr>
        <w:t>-</w:t>
      </w:r>
      <w:r w:rsidRPr="005C242E">
        <w:rPr>
          <w:rFonts w:asciiTheme="majorHAnsi" w:hAnsiTheme="majorHAnsi"/>
        </w:rPr>
        <w:t>makers.</w:t>
      </w:r>
    </w:p>
    <w:p w:rsidR="002B39E7" w:rsidRPr="005C242E" w:rsidRDefault="002B39E7" w:rsidP="002B39E7">
      <w:pPr>
        <w:pStyle w:val="ListBullet"/>
        <w:rPr>
          <w:rFonts w:asciiTheme="majorHAnsi" w:hAnsiTheme="majorHAnsi"/>
        </w:rPr>
      </w:pPr>
      <w:r w:rsidRPr="005C242E">
        <w:rPr>
          <w:rFonts w:asciiTheme="majorHAnsi" w:hAnsiTheme="majorHAnsi"/>
        </w:rPr>
        <w:t>Focus on critical tasks, as specified in the EEGs.</w:t>
      </w:r>
    </w:p>
    <w:p w:rsidR="002B39E7" w:rsidRPr="005C242E" w:rsidRDefault="002B39E7" w:rsidP="002B39E7">
      <w:pPr>
        <w:pStyle w:val="Heading3"/>
        <w:rPr>
          <w:rFonts w:asciiTheme="majorHAnsi" w:hAnsiTheme="majorHAnsi"/>
        </w:rPr>
      </w:pPr>
      <w:r w:rsidRPr="005C242E">
        <w:rPr>
          <w:rFonts w:asciiTheme="majorHAnsi" w:hAnsiTheme="majorHAnsi"/>
        </w:rPr>
        <w:t>Recording Important Events</w:t>
      </w:r>
    </w:p>
    <w:p w:rsidR="002B39E7" w:rsidRPr="005C242E" w:rsidRDefault="002B39E7" w:rsidP="002B39E7">
      <w:pPr>
        <w:pStyle w:val="BodyText"/>
        <w:rPr>
          <w:rFonts w:asciiTheme="majorHAnsi" w:hAnsiTheme="majorHAnsi"/>
        </w:rPr>
      </w:pPr>
      <w:r w:rsidRPr="005C242E">
        <w:rPr>
          <w:rFonts w:asciiTheme="majorHAnsi" w:hAnsiTheme="majorHAnsi"/>
        </w:rPr>
        <w:t>Although numerous events may occur simultaneously, evaluators do not need to record all the action. Knowing which events are important helps evaluators eliminate superfluous data and provide the kind of information that is most useful for evaluation. Important events that evaluators should record include the following:</w:t>
      </w:r>
    </w:p>
    <w:p w:rsidR="002B39E7" w:rsidRPr="005C242E" w:rsidRDefault="002B39E7" w:rsidP="002B39E7">
      <w:pPr>
        <w:pStyle w:val="ListBullet"/>
        <w:spacing w:after="0"/>
        <w:rPr>
          <w:rFonts w:asciiTheme="majorHAnsi" w:hAnsiTheme="majorHAnsi"/>
        </w:rPr>
      </w:pPr>
      <w:r w:rsidRPr="005C242E">
        <w:rPr>
          <w:rFonts w:asciiTheme="majorHAnsi" w:hAnsiTheme="majorHAnsi"/>
        </w:rPr>
        <w:t>Initiating scenario events</w:t>
      </w:r>
    </w:p>
    <w:p w:rsidR="002B39E7" w:rsidRPr="005C242E" w:rsidRDefault="002B39E7" w:rsidP="002B39E7">
      <w:pPr>
        <w:pStyle w:val="ListBullet"/>
        <w:spacing w:after="0"/>
        <w:rPr>
          <w:rFonts w:asciiTheme="majorHAnsi" w:hAnsiTheme="majorHAnsi"/>
        </w:rPr>
      </w:pPr>
      <w:r w:rsidRPr="005C242E">
        <w:rPr>
          <w:rFonts w:asciiTheme="majorHAnsi" w:hAnsiTheme="majorHAnsi"/>
        </w:rPr>
        <w:t>Actions of players in relation to the event</w:t>
      </w:r>
    </w:p>
    <w:p w:rsidR="002B39E7" w:rsidRPr="005C242E" w:rsidRDefault="002B39E7" w:rsidP="002B39E7">
      <w:pPr>
        <w:pStyle w:val="ListBullet"/>
        <w:spacing w:after="0"/>
        <w:rPr>
          <w:rFonts w:asciiTheme="majorHAnsi" w:hAnsiTheme="majorHAnsi"/>
        </w:rPr>
      </w:pPr>
      <w:r w:rsidRPr="005C242E">
        <w:rPr>
          <w:rFonts w:asciiTheme="majorHAnsi" w:hAnsiTheme="majorHAnsi"/>
        </w:rPr>
        <w:t>Key decisions made by managers and the times these decisions are made</w:t>
      </w:r>
    </w:p>
    <w:p w:rsidR="002B39E7" w:rsidRPr="005C242E" w:rsidRDefault="002B39E7" w:rsidP="002B39E7">
      <w:pPr>
        <w:pStyle w:val="ListBullet"/>
        <w:spacing w:after="0"/>
        <w:rPr>
          <w:rFonts w:asciiTheme="majorHAnsi" w:hAnsiTheme="majorHAnsi"/>
        </w:rPr>
      </w:pPr>
      <w:r w:rsidRPr="005C242E">
        <w:rPr>
          <w:rFonts w:asciiTheme="majorHAnsi" w:hAnsiTheme="majorHAnsi"/>
        </w:rPr>
        <w:t>Deviations from plans and implementation procedures</w:t>
      </w:r>
    </w:p>
    <w:p w:rsidR="002B39E7" w:rsidRPr="005C242E" w:rsidRDefault="002B39E7" w:rsidP="002B39E7">
      <w:pPr>
        <w:pStyle w:val="ListBullet"/>
        <w:spacing w:after="0"/>
        <w:rPr>
          <w:rFonts w:asciiTheme="majorHAnsi" w:hAnsiTheme="majorHAnsi"/>
        </w:rPr>
      </w:pPr>
      <w:r w:rsidRPr="005C242E">
        <w:rPr>
          <w:rFonts w:asciiTheme="majorHAnsi" w:hAnsiTheme="majorHAnsi"/>
        </w:rPr>
        <w:t>Times when significant actions are completed</w:t>
      </w:r>
    </w:p>
    <w:p w:rsidR="002B39E7" w:rsidRPr="005C242E" w:rsidRDefault="002B39E7" w:rsidP="002B39E7">
      <w:pPr>
        <w:pStyle w:val="ListBullet"/>
        <w:rPr>
          <w:rFonts w:asciiTheme="majorHAnsi" w:hAnsiTheme="majorHAnsi"/>
        </w:rPr>
      </w:pPr>
      <w:r w:rsidRPr="005C242E">
        <w:rPr>
          <w:rFonts w:asciiTheme="majorHAnsi" w:hAnsiTheme="majorHAnsi"/>
        </w:rPr>
        <w:t>Equipment used</w:t>
      </w:r>
    </w:p>
    <w:p w:rsidR="002B39E7" w:rsidRPr="005C242E" w:rsidRDefault="002B39E7" w:rsidP="002B39E7">
      <w:pPr>
        <w:pStyle w:val="Heading3"/>
        <w:rPr>
          <w:rFonts w:asciiTheme="majorHAnsi" w:hAnsiTheme="majorHAnsi"/>
        </w:rPr>
      </w:pPr>
      <w:r w:rsidRPr="005C242E">
        <w:rPr>
          <w:rFonts w:asciiTheme="majorHAnsi" w:hAnsiTheme="majorHAnsi"/>
        </w:rPr>
        <w:t>What to Look For</w:t>
      </w:r>
    </w:p>
    <w:p w:rsidR="002B39E7" w:rsidRPr="005C242E" w:rsidRDefault="002B39E7" w:rsidP="002B39E7">
      <w:pPr>
        <w:pStyle w:val="BodyText"/>
        <w:rPr>
          <w:rFonts w:asciiTheme="majorHAnsi" w:hAnsiTheme="majorHAnsi"/>
        </w:rPr>
      </w:pPr>
      <w:r w:rsidRPr="005C242E">
        <w:rPr>
          <w:rFonts w:asciiTheme="majorHAnsi" w:hAnsiTheme="majorHAnsi"/>
        </w:rPr>
        <w:t xml:space="preserve">Individuals preparing the exercise report will analyze the results provided by all evaluators to achieve an integrated evaluation of exercised plans and capabilities. Their analysis will </w:t>
      </w:r>
      <w:r w:rsidRPr="005C242E">
        <w:rPr>
          <w:rFonts w:asciiTheme="majorHAnsi" w:hAnsiTheme="majorHAnsi"/>
        </w:rPr>
        <w:lastRenderedPageBreak/>
        <w:t>focus on the timing of key events, decisions made, and actions taken. To assist in that analysis, you should focus on the following areas:</w:t>
      </w:r>
    </w:p>
    <w:p w:rsidR="002B39E7" w:rsidRPr="005C242E" w:rsidRDefault="002B39E7" w:rsidP="002B39E7">
      <w:pPr>
        <w:pStyle w:val="ListBullet"/>
        <w:spacing w:after="0"/>
        <w:rPr>
          <w:rFonts w:asciiTheme="majorHAnsi" w:hAnsiTheme="majorHAnsi"/>
        </w:rPr>
      </w:pPr>
      <w:r w:rsidRPr="005C242E">
        <w:rPr>
          <w:rFonts w:asciiTheme="majorHAnsi" w:hAnsiTheme="majorHAnsi"/>
        </w:rPr>
        <w:t>Timeliness in actions</w:t>
      </w:r>
    </w:p>
    <w:p w:rsidR="002B39E7" w:rsidRPr="005C242E" w:rsidRDefault="002B39E7" w:rsidP="002B39E7">
      <w:pPr>
        <w:pStyle w:val="ListBullet"/>
        <w:spacing w:after="0"/>
        <w:rPr>
          <w:rFonts w:asciiTheme="majorHAnsi" w:hAnsiTheme="majorHAnsi"/>
        </w:rPr>
      </w:pPr>
      <w:r w:rsidRPr="005C242E">
        <w:rPr>
          <w:rFonts w:asciiTheme="majorHAnsi" w:hAnsiTheme="majorHAnsi"/>
        </w:rPr>
        <w:t>Communication among players and organizations</w:t>
      </w:r>
    </w:p>
    <w:p w:rsidR="002B39E7" w:rsidRPr="005C242E" w:rsidRDefault="002B39E7" w:rsidP="002B39E7">
      <w:pPr>
        <w:pStyle w:val="ListBullet"/>
        <w:spacing w:after="0"/>
        <w:rPr>
          <w:rFonts w:asciiTheme="majorHAnsi" w:hAnsiTheme="majorHAnsi"/>
        </w:rPr>
      </w:pPr>
      <w:r w:rsidRPr="005C242E">
        <w:rPr>
          <w:rFonts w:asciiTheme="majorHAnsi" w:hAnsiTheme="majorHAnsi"/>
        </w:rPr>
        <w:t>Direction and coordination of field activities</w:t>
      </w:r>
    </w:p>
    <w:p w:rsidR="002B39E7" w:rsidRPr="005C242E" w:rsidRDefault="002B39E7" w:rsidP="002B39E7">
      <w:pPr>
        <w:pStyle w:val="ListBullet"/>
        <w:spacing w:after="0"/>
        <w:rPr>
          <w:rFonts w:asciiTheme="majorHAnsi" w:hAnsiTheme="majorHAnsi"/>
        </w:rPr>
      </w:pPr>
      <w:r w:rsidRPr="005C242E">
        <w:rPr>
          <w:rFonts w:asciiTheme="majorHAnsi" w:hAnsiTheme="majorHAnsi"/>
        </w:rPr>
        <w:t>Monitoring and assessing events</w:t>
      </w:r>
    </w:p>
    <w:p w:rsidR="002B39E7" w:rsidRPr="005C242E" w:rsidRDefault="002B39E7" w:rsidP="002B39E7">
      <w:pPr>
        <w:pStyle w:val="ListBullet"/>
        <w:spacing w:after="0"/>
        <w:rPr>
          <w:rFonts w:asciiTheme="majorHAnsi" w:hAnsiTheme="majorHAnsi"/>
        </w:rPr>
      </w:pPr>
      <w:r w:rsidRPr="005C242E">
        <w:rPr>
          <w:rFonts w:asciiTheme="majorHAnsi" w:hAnsiTheme="majorHAnsi"/>
        </w:rPr>
        <w:t xml:space="preserve">Command and control </w:t>
      </w:r>
    </w:p>
    <w:p w:rsidR="002B39E7" w:rsidRPr="005C242E" w:rsidRDefault="002B39E7" w:rsidP="002B39E7">
      <w:pPr>
        <w:pStyle w:val="ListBullet"/>
        <w:spacing w:after="0"/>
        <w:rPr>
          <w:rFonts w:asciiTheme="majorHAnsi" w:hAnsiTheme="majorHAnsi"/>
        </w:rPr>
      </w:pPr>
      <w:r w:rsidRPr="005C242E">
        <w:rPr>
          <w:rFonts w:asciiTheme="majorHAnsi" w:hAnsiTheme="majorHAnsi"/>
        </w:rPr>
        <w:t>Creative player problem-solving, potentially beyond current plans and implementation procedures</w:t>
      </w:r>
    </w:p>
    <w:p w:rsidR="002B39E7" w:rsidRPr="005C242E" w:rsidRDefault="002B39E7" w:rsidP="002B39E7">
      <w:pPr>
        <w:pStyle w:val="ListBullet"/>
        <w:spacing w:after="0"/>
        <w:rPr>
          <w:rFonts w:asciiTheme="majorHAnsi" w:hAnsiTheme="majorHAnsi"/>
        </w:rPr>
      </w:pPr>
      <w:r w:rsidRPr="005C242E">
        <w:rPr>
          <w:rFonts w:asciiTheme="majorHAnsi" w:hAnsiTheme="majorHAnsi"/>
        </w:rPr>
        <w:t>Plans or procedures that affect player efforts</w:t>
      </w:r>
    </w:p>
    <w:p w:rsidR="002B39E7" w:rsidRPr="005C242E" w:rsidRDefault="002B39E7" w:rsidP="002B39E7">
      <w:pPr>
        <w:pStyle w:val="ListBullet"/>
        <w:rPr>
          <w:rFonts w:asciiTheme="majorHAnsi" w:hAnsiTheme="majorHAnsi"/>
        </w:rPr>
      </w:pPr>
      <w:r w:rsidRPr="005C242E">
        <w:rPr>
          <w:rFonts w:asciiTheme="majorHAnsi" w:hAnsiTheme="majorHAnsi"/>
        </w:rPr>
        <w:t>Equipment issues in relation to player efforts</w:t>
      </w:r>
    </w:p>
    <w:p w:rsidR="002B39E7" w:rsidRPr="005C242E" w:rsidRDefault="002B39E7" w:rsidP="002B39E7">
      <w:pPr>
        <w:pStyle w:val="Heading3"/>
        <w:rPr>
          <w:rFonts w:asciiTheme="majorHAnsi" w:hAnsiTheme="majorHAnsi"/>
        </w:rPr>
      </w:pPr>
      <w:r w:rsidRPr="005C242E">
        <w:rPr>
          <w:rFonts w:asciiTheme="majorHAnsi" w:hAnsiTheme="majorHAnsi"/>
        </w:rPr>
        <w:t>Placement and Monitoring</w:t>
      </w:r>
    </w:p>
    <w:p w:rsidR="002B39E7" w:rsidRPr="005C242E" w:rsidRDefault="002B39E7" w:rsidP="002B39E7">
      <w:pPr>
        <w:pStyle w:val="BodyText"/>
        <w:rPr>
          <w:rFonts w:asciiTheme="majorHAnsi" w:hAnsiTheme="majorHAnsi"/>
        </w:rPr>
      </w:pPr>
      <w:r w:rsidRPr="005C242E">
        <w:rPr>
          <w:rFonts w:asciiTheme="majorHAnsi" w:hAnsiTheme="majorHAnsi"/>
        </w:rPr>
        <w:t>Evaluators should be located so they can observe player actions and hear conversations without interfering with those activities. In certain conditions, more than one evaluator may be needed in a particular setting or area.</w:t>
      </w:r>
    </w:p>
    <w:p w:rsidR="002B39E7" w:rsidRPr="005C242E" w:rsidRDefault="002B39E7" w:rsidP="002B39E7">
      <w:pPr>
        <w:pStyle w:val="Heading3"/>
        <w:rPr>
          <w:rFonts w:asciiTheme="majorHAnsi" w:hAnsiTheme="majorHAnsi"/>
        </w:rPr>
      </w:pPr>
      <w:proofErr w:type="spellStart"/>
      <w:r w:rsidRPr="005C242E">
        <w:rPr>
          <w:rFonts w:asciiTheme="majorHAnsi" w:hAnsiTheme="majorHAnsi"/>
        </w:rPr>
        <w:t>Postexercise</w:t>
      </w:r>
      <w:proofErr w:type="spellEnd"/>
      <w:r w:rsidRPr="005C242E">
        <w:rPr>
          <w:rFonts w:asciiTheme="majorHAnsi" w:hAnsiTheme="majorHAnsi"/>
        </w:rPr>
        <w:t xml:space="preserve"> Activities</w:t>
      </w:r>
    </w:p>
    <w:p w:rsidR="002B39E7" w:rsidRPr="005C242E" w:rsidRDefault="002B39E7" w:rsidP="002B39E7">
      <w:pPr>
        <w:pStyle w:val="BodyText"/>
        <w:rPr>
          <w:rFonts w:asciiTheme="majorHAnsi" w:hAnsiTheme="majorHAnsi"/>
        </w:rPr>
      </w:pPr>
      <w:r w:rsidRPr="005C242E">
        <w:rPr>
          <w:rFonts w:asciiTheme="majorHAnsi" w:hAnsiTheme="majorHAnsi"/>
        </w:rPr>
        <w:t>The Lead Evaluator will notify you when evaluation of the event has been suspended or terminated. The evaluation will be terminated when the Exercise Director determines that all exercise objectives have been met or enough time has elapsed for exercise objectives to have been demonstrated.</w:t>
      </w:r>
    </w:p>
    <w:p w:rsidR="002B39E7" w:rsidRPr="005C242E" w:rsidRDefault="002B39E7" w:rsidP="002B39E7">
      <w:pPr>
        <w:pStyle w:val="BodyText"/>
        <w:rPr>
          <w:rFonts w:asciiTheme="majorHAnsi" w:hAnsiTheme="majorHAnsi"/>
        </w:rPr>
      </w:pPr>
      <w:r w:rsidRPr="005C242E">
        <w:rPr>
          <w:rFonts w:asciiTheme="majorHAnsi" w:hAnsiTheme="majorHAnsi"/>
        </w:rPr>
        <w:t>All evaluators are expected to participate in a Hot Wash and take notes on findings identified by players. Before the Hot Wash, evaluators should not discuss specific issues or problems with participants. After the Hot Wash, summarize your notes and prepare for the Controller and Evaluator Debriefing. Have your summary ready for the Lead Evaluator.</w:t>
      </w:r>
    </w:p>
    <w:p w:rsidR="002B39E7" w:rsidRPr="005C242E" w:rsidRDefault="002B39E7" w:rsidP="002B39E7">
      <w:pPr>
        <w:pStyle w:val="Heading2"/>
        <w:rPr>
          <w:rFonts w:asciiTheme="majorHAnsi" w:hAnsiTheme="majorHAnsi"/>
        </w:rPr>
      </w:pPr>
      <w:bookmarkStart w:id="184" w:name="_Toc304895715"/>
      <w:bookmarkStart w:id="185" w:name="_Toc305065779"/>
      <w:bookmarkStart w:id="186" w:name="_Toc305066921"/>
      <w:bookmarkStart w:id="187" w:name="_Toc305767431"/>
      <w:r w:rsidRPr="005C242E">
        <w:rPr>
          <w:rFonts w:asciiTheme="majorHAnsi" w:hAnsiTheme="majorHAnsi"/>
        </w:rPr>
        <w:t>Assessment, Review, and Analysis of Exercise</w:t>
      </w:r>
      <w:bookmarkEnd w:id="184"/>
      <w:bookmarkEnd w:id="185"/>
      <w:bookmarkEnd w:id="186"/>
      <w:bookmarkEnd w:id="187"/>
    </w:p>
    <w:p w:rsidR="002B39E7" w:rsidRPr="005C242E" w:rsidRDefault="002B39E7" w:rsidP="002B39E7">
      <w:pPr>
        <w:pStyle w:val="Heading3"/>
        <w:rPr>
          <w:rFonts w:asciiTheme="majorHAnsi" w:hAnsiTheme="majorHAnsi"/>
        </w:rPr>
      </w:pPr>
      <w:r w:rsidRPr="005C242E">
        <w:rPr>
          <w:rFonts w:asciiTheme="majorHAnsi" w:hAnsiTheme="majorHAnsi"/>
        </w:rPr>
        <w:t>Hot Wash</w:t>
      </w:r>
    </w:p>
    <w:p w:rsidR="002B39E7" w:rsidRPr="005C242E" w:rsidRDefault="002B39E7" w:rsidP="002B39E7">
      <w:pPr>
        <w:pStyle w:val="BodyText"/>
        <w:rPr>
          <w:rFonts w:asciiTheme="majorHAnsi" w:hAnsiTheme="majorHAnsi"/>
        </w:rPr>
      </w:pPr>
      <w:r w:rsidRPr="005C242E">
        <w:rPr>
          <w:rFonts w:asciiTheme="majorHAnsi" w:hAnsiTheme="majorHAnsi"/>
        </w:rPr>
        <w:t>Immediately after completion of exercise play, controllers will facilitate a Hot Wash with players from their assigned location. This meeting is geared primarily toward participants and their supervisors. The Hot Wash is an opportunity for players to voice their opinions regarding the exercise and their own performance while the events are still fresh in their minds. At this time, evaluators can seek clarification regarding certain actions and what prompted players to take them. All participants may attend; observers are not encouraged to attend this meeting, however. The Hot Wash should not last more than 30 minutes. Evaluators should take notes during the Hot Wash and include these observations in their analysis.</w:t>
      </w:r>
    </w:p>
    <w:p w:rsidR="002B39E7" w:rsidRPr="005C242E" w:rsidRDefault="002B39E7" w:rsidP="002B39E7">
      <w:pPr>
        <w:pStyle w:val="Heading3"/>
        <w:rPr>
          <w:rFonts w:asciiTheme="majorHAnsi" w:hAnsiTheme="majorHAnsi"/>
        </w:rPr>
      </w:pPr>
      <w:r w:rsidRPr="005C242E">
        <w:rPr>
          <w:rFonts w:asciiTheme="majorHAnsi" w:hAnsiTheme="majorHAnsi"/>
        </w:rPr>
        <w:lastRenderedPageBreak/>
        <w:t>Controller and Evaluator Debriefing</w:t>
      </w:r>
    </w:p>
    <w:p w:rsidR="002B39E7" w:rsidRPr="005C242E" w:rsidRDefault="002B39E7" w:rsidP="002B39E7">
      <w:pPr>
        <w:pStyle w:val="BodyText"/>
        <w:rPr>
          <w:rFonts w:asciiTheme="majorHAnsi" w:hAnsiTheme="majorHAnsi"/>
        </w:rPr>
      </w:pPr>
      <w:r w:rsidRPr="005C242E">
        <w:rPr>
          <w:rFonts w:asciiTheme="majorHAnsi" w:hAnsiTheme="majorHAnsi"/>
        </w:rPr>
        <w:t>Controllers, evaluators, and selected exercise participants will attend a facilitated Controller and Evaluator Debriefing on July 12, 2011. During this debriefing, these individuals will discuss their exercise observations in an open environment to clarify actions taken during the exercise. Evaluators should take this opportunity to complete their EEGs for submission to the Lead Evaluator and begin the analysis process outlining issues to be included in the AAR.</w:t>
      </w:r>
    </w:p>
    <w:p w:rsidR="002B39E7" w:rsidRPr="005C242E" w:rsidRDefault="002B39E7" w:rsidP="002B39E7">
      <w:pPr>
        <w:pStyle w:val="Heading3"/>
        <w:rPr>
          <w:rFonts w:asciiTheme="majorHAnsi" w:hAnsiTheme="majorHAnsi"/>
        </w:rPr>
      </w:pPr>
      <w:r w:rsidRPr="005C242E">
        <w:rPr>
          <w:rFonts w:asciiTheme="majorHAnsi" w:hAnsiTheme="majorHAnsi"/>
        </w:rPr>
        <w:t>Evaluations</w:t>
      </w:r>
    </w:p>
    <w:p w:rsidR="002B39E7" w:rsidRPr="005C242E" w:rsidRDefault="002B39E7" w:rsidP="002B39E7">
      <w:pPr>
        <w:pStyle w:val="BodyText"/>
        <w:rPr>
          <w:rFonts w:asciiTheme="majorHAnsi" w:hAnsiTheme="majorHAnsi"/>
        </w:rPr>
      </w:pPr>
      <w:r w:rsidRPr="005C242E">
        <w:rPr>
          <w:rFonts w:asciiTheme="majorHAnsi" w:hAnsiTheme="majorHAnsi"/>
        </w:rPr>
        <w:t>All evaluations are preliminary and may be revised on the basis of information from other controllers, evaluators, or players. If a controller or evaluator did not observe specific aspects of an organization’s performance, exercise players may be asked to comment. The evaluation should indicate that this information was provided by players.</w:t>
      </w:r>
    </w:p>
    <w:p w:rsidR="002B39E7" w:rsidRPr="005C242E" w:rsidRDefault="002B39E7" w:rsidP="002B39E7">
      <w:pPr>
        <w:pStyle w:val="Heading3"/>
        <w:rPr>
          <w:rFonts w:asciiTheme="majorHAnsi" w:hAnsiTheme="majorHAnsi"/>
        </w:rPr>
      </w:pPr>
      <w:r w:rsidRPr="005C242E">
        <w:rPr>
          <w:rFonts w:asciiTheme="majorHAnsi" w:hAnsiTheme="majorHAnsi"/>
        </w:rPr>
        <w:t>Participant Feedback Forms</w:t>
      </w:r>
    </w:p>
    <w:p w:rsidR="002B39E7" w:rsidRPr="005C242E" w:rsidRDefault="002B39E7" w:rsidP="002B39E7">
      <w:pPr>
        <w:pStyle w:val="BodyText"/>
        <w:rPr>
          <w:rFonts w:asciiTheme="majorHAnsi" w:hAnsiTheme="majorHAnsi"/>
        </w:rPr>
      </w:pPr>
      <w:r w:rsidRPr="005C242E">
        <w:rPr>
          <w:rFonts w:asciiTheme="majorHAnsi" w:hAnsiTheme="majorHAnsi"/>
        </w:rPr>
        <w:t>Participant Feedback Forms will be used to document participant information about the exercise. A controller will distribute these forms during the Hot Wash. These forms will be collected afterward, along with attendance or participation rosters. Controllers should emphasize to players that these forms provide them with the opportunity to comment candidly on emergency response activities and exercise effectiveness.</w:t>
      </w:r>
    </w:p>
    <w:p w:rsidR="002B39E7" w:rsidRPr="005C242E" w:rsidRDefault="002B39E7" w:rsidP="002B39E7">
      <w:pPr>
        <w:pStyle w:val="Heading3"/>
        <w:rPr>
          <w:rFonts w:asciiTheme="majorHAnsi" w:hAnsiTheme="majorHAnsi"/>
        </w:rPr>
      </w:pPr>
      <w:r w:rsidRPr="005C242E">
        <w:rPr>
          <w:rFonts w:asciiTheme="majorHAnsi" w:hAnsiTheme="majorHAnsi"/>
        </w:rPr>
        <w:t>After Action Conference</w:t>
      </w:r>
    </w:p>
    <w:p w:rsidR="002B39E7" w:rsidRPr="005C242E" w:rsidRDefault="002B39E7" w:rsidP="002B39E7">
      <w:pPr>
        <w:pStyle w:val="BodyText"/>
        <w:rPr>
          <w:rFonts w:asciiTheme="majorHAnsi" w:hAnsiTheme="majorHAnsi"/>
        </w:rPr>
      </w:pPr>
      <w:r w:rsidRPr="005C242E">
        <w:rPr>
          <w:rFonts w:asciiTheme="majorHAnsi" w:hAnsiTheme="majorHAnsi"/>
        </w:rPr>
        <w:t xml:space="preserve">The After Action Conference is a forum for jurisdiction officials to hear the results of the evaluation analysis, validate findings and recommendations in the draft AAR, and begin development of the IP. The After Action Conference </w:t>
      </w:r>
      <w:r>
        <w:rPr>
          <w:rFonts w:asciiTheme="majorHAnsi" w:hAnsiTheme="majorHAnsi"/>
        </w:rPr>
        <w:t>is tentatively scheduled for Friday, August 26</w:t>
      </w:r>
      <w:r w:rsidRPr="00B80C58">
        <w:rPr>
          <w:rFonts w:asciiTheme="majorHAnsi" w:hAnsiTheme="majorHAnsi"/>
          <w:vertAlign w:val="superscript"/>
        </w:rPr>
        <w:t>th</w:t>
      </w:r>
      <w:r>
        <w:rPr>
          <w:rFonts w:asciiTheme="majorHAnsi" w:hAnsiTheme="majorHAnsi"/>
        </w:rPr>
        <w:t>, 2011.</w:t>
      </w:r>
      <w:r w:rsidRPr="005C242E">
        <w:rPr>
          <w:rFonts w:asciiTheme="majorHAnsi" w:hAnsiTheme="majorHAnsi"/>
        </w:rPr>
        <w:t xml:space="preserve"> </w:t>
      </w:r>
    </w:p>
    <w:p w:rsidR="002B39E7" w:rsidRPr="005C242E" w:rsidRDefault="002B39E7" w:rsidP="002B39E7">
      <w:pPr>
        <w:pStyle w:val="Heading2"/>
        <w:rPr>
          <w:rFonts w:asciiTheme="majorHAnsi" w:hAnsiTheme="majorHAnsi"/>
        </w:rPr>
      </w:pPr>
      <w:bookmarkStart w:id="188" w:name="_Toc304895716"/>
      <w:bookmarkStart w:id="189" w:name="_Toc305065780"/>
      <w:bookmarkStart w:id="190" w:name="_Toc305066922"/>
      <w:bookmarkStart w:id="191" w:name="_Toc305767432"/>
      <w:r w:rsidRPr="005C242E">
        <w:rPr>
          <w:rFonts w:asciiTheme="majorHAnsi" w:hAnsiTheme="majorHAnsi"/>
        </w:rPr>
        <w:t>Exercise Report</w:t>
      </w:r>
      <w:bookmarkEnd w:id="188"/>
      <w:bookmarkEnd w:id="189"/>
      <w:bookmarkEnd w:id="190"/>
      <w:bookmarkEnd w:id="191"/>
    </w:p>
    <w:p w:rsidR="002B39E7" w:rsidRPr="005C242E" w:rsidRDefault="002B39E7" w:rsidP="002B39E7">
      <w:pPr>
        <w:pStyle w:val="BodyText"/>
        <w:rPr>
          <w:rFonts w:asciiTheme="majorHAnsi" w:hAnsiTheme="majorHAnsi"/>
        </w:rPr>
      </w:pPr>
      <w:r w:rsidRPr="005C242E">
        <w:rPr>
          <w:rFonts w:asciiTheme="majorHAnsi" w:hAnsiTheme="majorHAnsi"/>
        </w:rPr>
        <w:t>An exercise AAR/IP will be prepared to document the evaluation of overall exercise performance. This AAR/IP will cover the exercise schedule, scenario, players’ activities, evaluations, issues, opportunities, and best practices. The AAR also will contain the following:</w:t>
      </w:r>
    </w:p>
    <w:p w:rsidR="002B39E7" w:rsidRPr="005C242E" w:rsidRDefault="002B39E7" w:rsidP="002B39E7">
      <w:pPr>
        <w:pStyle w:val="ListBullet"/>
        <w:spacing w:after="0"/>
        <w:rPr>
          <w:rFonts w:asciiTheme="majorHAnsi" w:hAnsiTheme="majorHAnsi"/>
        </w:rPr>
      </w:pPr>
      <w:r w:rsidRPr="005C242E">
        <w:rPr>
          <w:rFonts w:asciiTheme="majorHAnsi" w:hAnsiTheme="majorHAnsi"/>
        </w:rPr>
        <w:t>A brief summary, with introductory and general statements noting exercise scope, purpose, objectives, players, and an overall performance assessment</w:t>
      </w:r>
    </w:p>
    <w:p w:rsidR="002B39E7" w:rsidRPr="005C242E" w:rsidRDefault="002B39E7" w:rsidP="002B39E7">
      <w:pPr>
        <w:pStyle w:val="ListBullet"/>
        <w:spacing w:after="0"/>
        <w:rPr>
          <w:rFonts w:asciiTheme="majorHAnsi" w:hAnsiTheme="majorHAnsi"/>
        </w:rPr>
      </w:pPr>
      <w:r w:rsidRPr="005C242E">
        <w:rPr>
          <w:rFonts w:asciiTheme="majorHAnsi" w:hAnsiTheme="majorHAnsi"/>
        </w:rPr>
        <w:t>Assessments for each capability observed</w:t>
      </w:r>
    </w:p>
    <w:p w:rsidR="002B39E7" w:rsidRPr="005C242E" w:rsidRDefault="002B39E7" w:rsidP="002B39E7">
      <w:pPr>
        <w:pStyle w:val="ListBullet"/>
        <w:rPr>
          <w:rFonts w:asciiTheme="majorHAnsi" w:hAnsiTheme="majorHAnsi"/>
        </w:rPr>
      </w:pPr>
      <w:r w:rsidRPr="005C242E">
        <w:rPr>
          <w:rFonts w:asciiTheme="majorHAnsi" w:hAnsiTheme="majorHAnsi"/>
        </w:rPr>
        <w:t>Issues and recommendations suggested by controller, evaluator, and player comments</w:t>
      </w:r>
    </w:p>
    <w:p w:rsidR="002B39E7" w:rsidRPr="005C242E" w:rsidRDefault="002B39E7" w:rsidP="002B39E7">
      <w:pPr>
        <w:pStyle w:val="BodyText"/>
        <w:rPr>
          <w:rFonts w:asciiTheme="majorHAnsi" w:hAnsiTheme="majorHAnsi"/>
        </w:rPr>
      </w:pPr>
      <w:r w:rsidRPr="005C242E">
        <w:rPr>
          <w:rFonts w:asciiTheme="majorHAnsi" w:hAnsiTheme="majorHAnsi"/>
        </w:rPr>
        <w:t>A draft AAR will be provided to participating organizations for comment before the After Action Conference is held.</w:t>
      </w:r>
    </w:p>
    <w:p w:rsidR="002B39E7" w:rsidRPr="005C242E" w:rsidRDefault="002B39E7" w:rsidP="002B39E7">
      <w:pPr>
        <w:pStyle w:val="Heading1"/>
        <w:sectPr w:rsidR="002B39E7" w:rsidRPr="005C242E" w:rsidSect="00772C32">
          <w:headerReference w:type="default" r:id="rId81"/>
          <w:footerReference w:type="default" r:id="rId82"/>
          <w:pgSz w:w="12240" w:h="15840" w:code="1"/>
          <w:pgMar w:top="1440" w:right="1440" w:bottom="1440" w:left="1440" w:header="432" w:footer="432" w:gutter="0"/>
          <w:cols w:space="720"/>
          <w:titlePg/>
          <w:docGrid w:linePitch="360"/>
        </w:sectPr>
      </w:pPr>
    </w:p>
    <w:p w:rsidR="002B39E7" w:rsidRPr="005C242E" w:rsidRDefault="002B39E7" w:rsidP="002B39E7">
      <w:pPr>
        <w:pStyle w:val="Heading1"/>
      </w:pPr>
      <w:bookmarkStart w:id="192" w:name="_Toc304895717"/>
      <w:bookmarkStart w:id="193" w:name="_Toc305065781"/>
      <w:bookmarkStart w:id="194" w:name="_Toc305066923"/>
      <w:bookmarkStart w:id="195" w:name="_Toc305767433"/>
      <w:r w:rsidRPr="005C242E">
        <w:lastRenderedPageBreak/>
        <w:t>Appendix A: Exercise Schedule</w:t>
      </w:r>
      <w:bookmarkEnd w:id="192"/>
      <w:bookmarkEnd w:id="193"/>
      <w:bookmarkEnd w:id="194"/>
      <w:bookmarkEnd w:id="195"/>
    </w:p>
    <w:p w:rsidR="002B39E7" w:rsidRDefault="002B39E7" w:rsidP="002B39E7">
      <w:pPr>
        <w:jc w:val="center"/>
        <w:rPr>
          <w:rFonts w:ascii="Calibri" w:hAnsi="Calibri" w:cs="Calibri"/>
          <w:b/>
          <w:sz w:val="28"/>
        </w:rPr>
      </w:pPr>
      <w:r w:rsidRPr="00E462D6">
        <w:rPr>
          <w:rFonts w:ascii="Calibri" w:hAnsi="Calibri" w:cs="Calibri"/>
          <w:b/>
          <w:sz w:val="28"/>
        </w:rPr>
        <w:t xml:space="preserve">Community Reception Center </w:t>
      </w:r>
      <w:r>
        <w:rPr>
          <w:rFonts w:ascii="Calibri" w:hAnsi="Calibri" w:cs="Calibri"/>
          <w:b/>
          <w:sz w:val="28"/>
        </w:rPr>
        <w:t>Drill</w:t>
      </w:r>
    </w:p>
    <w:p w:rsidR="002B39E7" w:rsidRPr="00E462D6" w:rsidRDefault="002B39E7" w:rsidP="002B39E7">
      <w:pPr>
        <w:jc w:val="center"/>
        <w:rPr>
          <w:rFonts w:ascii="Calibri" w:hAnsi="Calibri" w:cs="Calibri"/>
          <w:b/>
          <w:sz w:val="28"/>
        </w:rPr>
      </w:pPr>
      <w:r w:rsidRPr="00E462D6">
        <w:rPr>
          <w:rFonts w:ascii="Calibri" w:hAnsi="Calibri" w:cs="Calibri"/>
          <w:b/>
          <w:sz w:val="28"/>
        </w:rPr>
        <w:t>Timeline</w:t>
      </w:r>
    </w:p>
    <w:p w:rsidR="002B39E7" w:rsidRDefault="002B39E7" w:rsidP="002B39E7"/>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0"/>
        <w:gridCol w:w="27"/>
        <w:gridCol w:w="3459"/>
        <w:gridCol w:w="3138"/>
      </w:tblGrid>
      <w:tr w:rsidR="002B39E7" w:rsidTr="002B39E7">
        <w:trPr>
          <w:jc w:val="center"/>
        </w:trPr>
        <w:tc>
          <w:tcPr>
            <w:tcW w:w="2790" w:type="dxa"/>
            <w:tcBorders>
              <w:top w:val="single" w:sz="12" w:space="0" w:color="000080"/>
              <w:left w:val="single" w:sz="12" w:space="0" w:color="000080"/>
              <w:bottom w:val="single" w:sz="4" w:space="0" w:color="auto"/>
              <w:right w:val="single" w:sz="4" w:space="0" w:color="auto"/>
            </w:tcBorders>
            <w:hideMark/>
          </w:tcPr>
          <w:p w:rsidR="002B39E7" w:rsidRDefault="002B39E7" w:rsidP="002B39E7">
            <w:pPr>
              <w:pStyle w:val="TableHead"/>
              <w:rPr>
                <w:rFonts w:ascii="Cambria" w:hAnsi="Cambria"/>
              </w:rPr>
            </w:pPr>
            <w:r>
              <w:rPr>
                <w:rFonts w:ascii="Cambria" w:hAnsi="Cambria"/>
              </w:rPr>
              <w:t>Time</w:t>
            </w:r>
          </w:p>
        </w:tc>
        <w:tc>
          <w:tcPr>
            <w:tcW w:w="3486" w:type="dxa"/>
            <w:gridSpan w:val="2"/>
            <w:tcBorders>
              <w:top w:val="single" w:sz="12" w:space="0" w:color="000080"/>
              <w:left w:val="single" w:sz="4" w:space="0" w:color="auto"/>
              <w:bottom w:val="single" w:sz="4" w:space="0" w:color="auto"/>
              <w:right w:val="single" w:sz="4" w:space="0" w:color="auto"/>
            </w:tcBorders>
            <w:hideMark/>
          </w:tcPr>
          <w:p w:rsidR="002B39E7" w:rsidRDefault="002B39E7" w:rsidP="002B39E7">
            <w:pPr>
              <w:pStyle w:val="TableHead"/>
              <w:rPr>
                <w:rFonts w:ascii="Cambria" w:hAnsi="Cambria"/>
              </w:rPr>
            </w:pPr>
            <w:r>
              <w:rPr>
                <w:rFonts w:ascii="Cambria" w:hAnsi="Cambria"/>
              </w:rPr>
              <w:t>Personnel</w:t>
            </w:r>
          </w:p>
        </w:tc>
        <w:tc>
          <w:tcPr>
            <w:tcW w:w="3138" w:type="dxa"/>
            <w:tcBorders>
              <w:top w:val="single" w:sz="12" w:space="0" w:color="000080"/>
              <w:left w:val="single" w:sz="4" w:space="0" w:color="auto"/>
              <w:bottom w:val="single" w:sz="4" w:space="0" w:color="auto"/>
              <w:right w:val="single" w:sz="12" w:space="0" w:color="000080"/>
            </w:tcBorders>
            <w:hideMark/>
          </w:tcPr>
          <w:p w:rsidR="002B39E7" w:rsidRDefault="002B39E7" w:rsidP="002B39E7">
            <w:pPr>
              <w:pStyle w:val="TableHead"/>
              <w:rPr>
                <w:rFonts w:ascii="Cambria" w:hAnsi="Cambria"/>
              </w:rPr>
            </w:pPr>
            <w:r>
              <w:rPr>
                <w:rFonts w:ascii="Cambria" w:hAnsi="Cambria"/>
              </w:rPr>
              <w:t>Activity</w:t>
            </w:r>
          </w:p>
        </w:tc>
      </w:tr>
      <w:tr w:rsidR="002B39E7" w:rsidTr="002B39E7">
        <w:trPr>
          <w:jc w:val="center"/>
        </w:trPr>
        <w:tc>
          <w:tcPr>
            <w:tcW w:w="9414" w:type="dxa"/>
            <w:gridSpan w:val="4"/>
            <w:tcBorders>
              <w:top w:val="single" w:sz="4" w:space="0" w:color="auto"/>
              <w:left w:val="single" w:sz="12" w:space="0" w:color="000080"/>
              <w:bottom w:val="single" w:sz="4" w:space="0" w:color="auto"/>
              <w:right w:val="single" w:sz="12" w:space="0" w:color="000080"/>
            </w:tcBorders>
            <w:shd w:val="clear" w:color="auto" w:fill="E0E0E0"/>
            <w:hideMark/>
          </w:tcPr>
          <w:p w:rsidR="002B39E7" w:rsidRDefault="002B39E7" w:rsidP="002B39E7">
            <w:pPr>
              <w:pStyle w:val="Tabletext"/>
              <w:jc w:val="center"/>
              <w:rPr>
                <w:rFonts w:ascii="Cambria" w:hAnsi="Cambria"/>
                <w:b/>
              </w:rPr>
            </w:pPr>
            <w:r>
              <w:rPr>
                <w:rFonts w:ascii="Cambria" w:hAnsi="Cambria"/>
                <w:b/>
              </w:rPr>
              <w:t>Thursday, June 30</w:t>
            </w:r>
            <w:r w:rsidRPr="00B13C9A">
              <w:rPr>
                <w:rFonts w:ascii="Cambria" w:hAnsi="Cambria"/>
                <w:b/>
                <w:vertAlign w:val="superscript"/>
              </w:rPr>
              <w:t>th</w:t>
            </w:r>
            <w:r>
              <w:rPr>
                <w:rFonts w:ascii="Cambria" w:hAnsi="Cambria"/>
                <w:b/>
              </w:rPr>
              <w:t>, 2011</w:t>
            </w:r>
          </w:p>
        </w:tc>
      </w:tr>
      <w:tr w:rsidR="002B39E7" w:rsidTr="002B39E7">
        <w:trPr>
          <w:jc w:val="center"/>
        </w:trPr>
        <w:tc>
          <w:tcPr>
            <w:tcW w:w="2817" w:type="dxa"/>
            <w:gridSpan w:val="2"/>
            <w:tcBorders>
              <w:top w:val="single" w:sz="4" w:space="0" w:color="auto"/>
              <w:left w:val="single" w:sz="12" w:space="0" w:color="000080"/>
              <w:bottom w:val="single" w:sz="4" w:space="0" w:color="auto"/>
              <w:right w:val="single" w:sz="12" w:space="0" w:color="000080"/>
            </w:tcBorders>
            <w:shd w:val="clear" w:color="auto" w:fill="FFFFFF"/>
            <w:hideMark/>
          </w:tcPr>
          <w:p w:rsidR="002B39E7" w:rsidRDefault="002B39E7" w:rsidP="002B39E7">
            <w:pPr>
              <w:pStyle w:val="Tabletext"/>
              <w:rPr>
                <w:rFonts w:ascii="Cambria" w:hAnsi="Cambria"/>
              </w:rPr>
            </w:pPr>
            <w:r>
              <w:rPr>
                <w:rFonts w:ascii="Cambria" w:hAnsi="Cambria"/>
              </w:rPr>
              <w:t>1330-1500</w:t>
            </w:r>
          </w:p>
        </w:tc>
        <w:tc>
          <w:tcPr>
            <w:tcW w:w="3459" w:type="dxa"/>
            <w:tcBorders>
              <w:top w:val="single" w:sz="4" w:space="0" w:color="auto"/>
              <w:left w:val="single" w:sz="12" w:space="0" w:color="000080"/>
              <w:bottom w:val="single" w:sz="4" w:space="0" w:color="auto"/>
              <w:right w:val="single" w:sz="12" w:space="0" w:color="000080"/>
            </w:tcBorders>
            <w:shd w:val="clear" w:color="auto" w:fill="FFFFFF"/>
            <w:hideMark/>
          </w:tcPr>
          <w:p w:rsidR="002B39E7" w:rsidRDefault="002B39E7" w:rsidP="002B39E7">
            <w:pPr>
              <w:pStyle w:val="Tabletext"/>
              <w:rPr>
                <w:rFonts w:ascii="Cambria" w:hAnsi="Cambria"/>
              </w:rPr>
            </w:pPr>
            <w:r>
              <w:rPr>
                <w:rFonts w:ascii="Cambria" w:hAnsi="Cambria"/>
              </w:rPr>
              <w:t>Controllers and Evaluators</w:t>
            </w:r>
          </w:p>
        </w:tc>
        <w:tc>
          <w:tcPr>
            <w:tcW w:w="3138" w:type="dxa"/>
            <w:tcBorders>
              <w:top w:val="single" w:sz="4" w:space="0" w:color="auto"/>
              <w:left w:val="single" w:sz="12" w:space="0" w:color="000080"/>
              <w:bottom w:val="single" w:sz="4" w:space="0" w:color="auto"/>
              <w:right w:val="single" w:sz="12" w:space="0" w:color="000080"/>
            </w:tcBorders>
            <w:shd w:val="clear" w:color="auto" w:fill="FFFFFF"/>
            <w:hideMark/>
          </w:tcPr>
          <w:p w:rsidR="002B39E7" w:rsidRDefault="002B39E7" w:rsidP="002B39E7">
            <w:pPr>
              <w:pStyle w:val="Tabletext"/>
              <w:rPr>
                <w:rFonts w:ascii="Cambria" w:hAnsi="Cambria"/>
              </w:rPr>
            </w:pPr>
            <w:r>
              <w:rPr>
                <w:rFonts w:ascii="Cambria" w:hAnsi="Cambria"/>
              </w:rPr>
              <w:t>Controller and Evaluator Training</w:t>
            </w:r>
          </w:p>
        </w:tc>
      </w:tr>
      <w:tr w:rsidR="002B39E7" w:rsidTr="002B39E7">
        <w:trPr>
          <w:jc w:val="center"/>
        </w:trPr>
        <w:tc>
          <w:tcPr>
            <w:tcW w:w="9414" w:type="dxa"/>
            <w:gridSpan w:val="4"/>
            <w:tcBorders>
              <w:top w:val="single" w:sz="4" w:space="0" w:color="auto"/>
              <w:left w:val="single" w:sz="12" w:space="0" w:color="000080"/>
              <w:bottom w:val="single" w:sz="4" w:space="0" w:color="auto"/>
              <w:right w:val="single" w:sz="12" w:space="0" w:color="000080"/>
            </w:tcBorders>
            <w:shd w:val="clear" w:color="auto" w:fill="E0E0E0"/>
            <w:hideMark/>
          </w:tcPr>
          <w:p w:rsidR="002B39E7" w:rsidRDefault="002B39E7" w:rsidP="002B39E7">
            <w:pPr>
              <w:pStyle w:val="Tabletext"/>
              <w:jc w:val="center"/>
              <w:rPr>
                <w:rFonts w:ascii="Cambria" w:hAnsi="Cambria"/>
                <w:b/>
              </w:rPr>
            </w:pPr>
            <w:r>
              <w:rPr>
                <w:rFonts w:ascii="Cambria" w:hAnsi="Cambria"/>
                <w:b/>
              </w:rPr>
              <w:t>Monday, July 11</w:t>
            </w:r>
            <w:r>
              <w:rPr>
                <w:rFonts w:ascii="Cambria" w:hAnsi="Cambria"/>
                <w:b/>
                <w:vertAlign w:val="superscript"/>
              </w:rPr>
              <w:t>th</w:t>
            </w:r>
            <w:r>
              <w:rPr>
                <w:rFonts w:ascii="Cambria" w:hAnsi="Cambria"/>
                <w:b/>
              </w:rPr>
              <w:t>, 2011</w:t>
            </w: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Default="002B39E7" w:rsidP="002B39E7">
            <w:pPr>
              <w:pStyle w:val="Tabletext"/>
              <w:rPr>
                <w:rFonts w:ascii="Cambria" w:hAnsi="Cambria"/>
              </w:rPr>
            </w:pPr>
            <w:r>
              <w:rPr>
                <w:rFonts w:ascii="Cambria" w:hAnsi="Cambria"/>
              </w:rPr>
              <w:t>1300 to 1600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Default="002B39E7" w:rsidP="002B39E7">
            <w:pPr>
              <w:pStyle w:val="Tabletext"/>
              <w:rPr>
                <w:rFonts w:ascii="Cambria" w:hAnsi="Cambria"/>
              </w:rPr>
            </w:pPr>
            <w:r>
              <w:rPr>
                <w:rFonts w:ascii="Cambria" w:hAnsi="Cambria"/>
              </w:rPr>
              <w:t>Exercise Planning Team members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430428" w:rsidRDefault="002B39E7" w:rsidP="002B39E7">
            <w:pPr>
              <w:pStyle w:val="Tabletext"/>
              <w:rPr>
                <w:rFonts w:ascii="Cambria" w:hAnsi="Cambria"/>
              </w:rPr>
            </w:pPr>
            <w:r>
              <w:rPr>
                <w:rFonts w:ascii="Cambria" w:hAnsi="Cambria"/>
              </w:rPr>
              <w:t xml:space="preserve">Site Setup </w:t>
            </w:r>
          </w:p>
        </w:tc>
      </w:tr>
      <w:tr w:rsidR="002B39E7" w:rsidTr="002B39E7">
        <w:trPr>
          <w:jc w:val="center"/>
        </w:trPr>
        <w:tc>
          <w:tcPr>
            <w:tcW w:w="9414" w:type="dxa"/>
            <w:gridSpan w:val="4"/>
            <w:tcBorders>
              <w:top w:val="single" w:sz="4" w:space="0" w:color="auto"/>
              <w:left w:val="single" w:sz="12" w:space="0" w:color="000080"/>
              <w:bottom w:val="single" w:sz="4" w:space="0" w:color="auto"/>
              <w:right w:val="single" w:sz="12" w:space="0" w:color="000080"/>
            </w:tcBorders>
            <w:shd w:val="clear" w:color="auto" w:fill="E0E0E0"/>
            <w:hideMark/>
          </w:tcPr>
          <w:p w:rsidR="002B39E7" w:rsidRPr="00B13C9A" w:rsidRDefault="002B39E7" w:rsidP="002B39E7">
            <w:pPr>
              <w:pStyle w:val="Tabletext"/>
              <w:jc w:val="center"/>
              <w:rPr>
                <w:rFonts w:ascii="Cambria" w:hAnsi="Cambria"/>
                <w:b/>
              </w:rPr>
            </w:pPr>
            <w:r w:rsidRPr="00B13C9A">
              <w:rPr>
                <w:rFonts w:ascii="Cambria" w:hAnsi="Cambria"/>
                <w:b/>
              </w:rPr>
              <w:t>Tuesday, July 12</w:t>
            </w:r>
            <w:r w:rsidRPr="00B13C9A">
              <w:rPr>
                <w:rFonts w:ascii="Cambria" w:hAnsi="Cambria"/>
                <w:b/>
                <w:vertAlign w:val="superscript"/>
              </w:rPr>
              <w:t>th</w:t>
            </w:r>
            <w:r w:rsidRPr="00B13C9A">
              <w:rPr>
                <w:rFonts w:ascii="Cambria" w:hAnsi="Cambria"/>
                <w:b/>
              </w:rPr>
              <w:t>, 2011</w:t>
            </w: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0800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Pr>
                <w:rFonts w:ascii="Cambria" w:hAnsi="Cambria"/>
              </w:rPr>
              <w:t>E</w:t>
            </w:r>
            <w:r w:rsidRPr="00B13C9A">
              <w:rPr>
                <w:rFonts w:ascii="Cambria" w:hAnsi="Cambria"/>
              </w:rPr>
              <w:t>xercise staff members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Exercise site setup</w:t>
            </w: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0830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Pr>
                <w:rFonts w:ascii="Cambria" w:hAnsi="Cambria"/>
              </w:rPr>
              <w:t>Controllers, E</w:t>
            </w:r>
            <w:r w:rsidRPr="00B13C9A">
              <w:rPr>
                <w:rFonts w:ascii="Cambria" w:hAnsi="Cambria"/>
              </w:rPr>
              <w:t>valuators</w:t>
            </w:r>
            <w:r>
              <w:rPr>
                <w:rFonts w:ascii="Cambria" w:hAnsi="Cambria"/>
              </w:rPr>
              <w:t xml:space="preserve">, </w:t>
            </w:r>
            <w:r w:rsidRPr="00B13C9A">
              <w:rPr>
                <w:rFonts w:ascii="Cambria" w:hAnsi="Cambria"/>
              </w:rPr>
              <w:t>Pa</w:t>
            </w:r>
            <w:r>
              <w:rPr>
                <w:rFonts w:ascii="Cambria" w:hAnsi="Cambria"/>
              </w:rPr>
              <w:t xml:space="preserve">rticipants </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Check-in</w:t>
            </w: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0900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Pr>
                <w:rFonts w:ascii="Cambria" w:hAnsi="Cambria"/>
              </w:rPr>
              <w:t>All Participants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Just-in-Time Training</w:t>
            </w:r>
          </w:p>
        </w:tc>
      </w:tr>
      <w:tr w:rsidR="002B39E7" w:rsidRPr="00AC70EE"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Pr>
                <w:rFonts w:ascii="Cambria" w:hAnsi="Cambria"/>
              </w:rPr>
              <w:t>1115-1215</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Controllers and evaluators, Participants (players, observers),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Lunch</w:t>
            </w:r>
          </w:p>
        </w:tc>
      </w:tr>
      <w:tr w:rsidR="002B39E7" w:rsidRPr="00AC70EE"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 xml:space="preserve">1130-1230  </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Volunteer-Actors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Registration/</w:t>
            </w:r>
            <w:proofErr w:type="spellStart"/>
            <w:r w:rsidRPr="00B13C9A">
              <w:rPr>
                <w:rFonts w:ascii="Cambria" w:hAnsi="Cambria"/>
              </w:rPr>
              <w:t>Moulage</w:t>
            </w:r>
            <w:proofErr w:type="spellEnd"/>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1200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Pr>
                <w:rFonts w:ascii="Cambria" w:hAnsi="Cambria"/>
              </w:rPr>
              <w:t>Controllers and E</w:t>
            </w:r>
            <w:r w:rsidRPr="00B13C9A">
              <w:rPr>
                <w:rFonts w:ascii="Cambria" w:hAnsi="Cambria"/>
              </w:rPr>
              <w:t>valuators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Communications check</w:t>
            </w:r>
          </w:p>
        </w:tc>
      </w:tr>
      <w:tr w:rsidR="002B39E7" w:rsidTr="002B39E7">
        <w:trPr>
          <w:trHeight w:val="305"/>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1230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Pr>
                <w:rFonts w:ascii="Cambria" w:hAnsi="Cambria"/>
              </w:rPr>
              <w:t>Participants/V</w:t>
            </w:r>
            <w:r w:rsidRPr="00B13C9A">
              <w:rPr>
                <w:rFonts w:ascii="Cambria" w:hAnsi="Cambria"/>
              </w:rPr>
              <w:t>olunteers</w:t>
            </w:r>
            <w:r>
              <w:rPr>
                <w:rFonts w:ascii="Cambria" w:hAnsi="Cambria"/>
              </w:rPr>
              <w:t>-Actors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Briefing</w:t>
            </w:r>
          </w:p>
        </w:tc>
      </w:tr>
      <w:tr w:rsidR="002B39E7" w:rsidTr="002B39E7">
        <w:trPr>
          <w:trHeight w:val="305"/>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1245</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Pa</w:t>
            </w:r>
            <w:r>
              <w:rPr>
                <w:rFonts w:ascii="Cambria" w:hAnsi="Cambria"/>
              </w:rPr>
              <w:t>rticipants (Players, Observers)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Report to various locations</w:t>
            </w: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b/>
              </w:rPr>
            </w:pP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b/>
              </w:rPr>
            </w:pP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b/>
              </w:rPr>
            </w:pP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b/>
              </w:rPr>
            </w:pP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b/>
              </w:rPr>
            </w:pP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b/>
              </w:rPr>
            </w:pP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b/>
              </w:rPr>
            </w:pPr>
            <w:r w:rsidRPr="00B13C9A">
              <w:rPr>
                <w:rFonts w:ascii="Cambria" w:hAnsi="Cambria"/>
                <w:b/>
              </w:rPr>
              <w:t>1300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b/>
              </w:rPr>
            </w:pPr>
            <w:r w:rsidRPr="00B13C9A">
              <w:rPr>
                <w:rFonts w:ascii="Cambria" w:hAnsi="Cambria"/>
                <w:b/>
              </w:rPr>
              <w:t>All</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b/>
              </w:rPr>
            </w:pPr>
            <w:r w:rsidRPr="00B13C9A">
              <w:rPr>
                <w:rFonts w:ascii="Cambria" w:hAnsi="Cambria"/>
                <w:b/>
              </w:rPr>
              <w:t>Start of exercise (</w:t>
            </w:r>
            <w:proofErr w:type="spellStart"/>
            <w:r w:rsidRPr="00B13C9A">
              <w:rPr>
                <w:rFonts w:ascii="Cambria" w:hAnsi="Cambria"/>
                <w:b/>
              </w:rPr>
              <w:t>StartEx</w:t>
            </w:r>
            <w:proofErr w:type="spellEnd"/>
            <w:r w:rsidRPr="00B13C9A">
              <w:rPr>
                <w:rFonts w:ascii="Cambria" w:hAnsi="Cambria"/>
                <w:b/>
              </w:rPr>
              <w:t>)</w:t>
            </w: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b/>
              </w:rPr>
            </w:pPr>
            <w:r>
              <w:rPr>
                <w:rFonts w:ascii="Cambria" w:hAnsi="Cambria"/>
                <w:b/>
              </w:rPr>
              <w:t>1600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b/>
              </w:rPr>
            </w:pPr>
            <w:r w:rsidRPr="00B13C9A">
              <w:rPr>
                <w:rFonts w:ascii="Cambria" w:hAnsi="Cambria"/>
                <w:b/>
              </w:rPr>
              <w:t>All</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b/>
              </w:rPr>
            </w:pPr>
            <w:r w:rsidRPr="00B13C9A">
              <w:rPr>
                <w:rFonts w:ascii="Cambria" w:hAnsi="Cambria"/>
                <w:b/>
              </w:rPr>
              <w:t>End of exercise (</w:t>
            </w:r>
            <w:proofErr w:type="spellStart"/>
            <w:r w:rsidRPr="00B13C9A">
              <w:rPr>
                <w:rFonts w:ascii="Cambria" w:hAnsi="Cambria"/>
                <w:b/>
              </w:rPr>
              <w:t>EndEx</w:t>
            </w:r>
            <w:proofErr w:type="spellEnd"/>
            <w:r w:rsidRPr="00B13C9A">
              <w:rPr>
                <w:rFonts w:ascii="Cambria" w:hAnsi="Cambria"/>
                <w:b/>
              </w:rPr>
              <w:t>)</w:t>
            </w: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 xml:space="preserve">Immediately after the exercise </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Pr>
                <w:rFonts w:ascii="Cambria" w:hAnsi="Cambria"/>
              </w:rPr>
              <w:t>Participants, Controllers, and E</w:t>
            </w:r>
            <w:r w:rsidRPr="00B13C9A">
              <w:rPr>
                <w:rFonts w:ascii="Cambria" w:hAnsi="Cambria"/>
              </w:rPr>
              <w:t>valuators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Hot Wash</w:t>
            </w:r>
          </w:p>
        </w:tc>
      </w:tr>
      <w:tr w:rsidR="002B39E7"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Immediately after the Hot Wash</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Controllers, Evaluators, and Exercise Planning Team members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Controller and Evaluator Debriefing</w:t>
            </w:r>
          </w:p>
        </w:tc>
      </w:tr>
      <w:tr w:rsidR="002B39E7" w:rsidRPr="00B01446" w:rsidTr="002B39E7">
        <w:trPr>
          <w:jc w:val="center"/>
        </w:trPr>
        <w:tc>
          <w:tcPr>
            <w:tcW w:w="2790" w:type="dxa"/>
            <w:tcBorders>
              <w:top w:val="single" w:sz="4" w:space="0" w:color="auto"/>
              <w:left w:val="single" w:sz="12" w:space="0" w:color="000080"/>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1630</w:t>
            </w:r>
          </w:p>
        </w:tc>
        <w:tc>
          <w:tcPr>
            <w:tcW w:w="3486" w:type="dxa"/>
            <w:gridSpan w:val="2"/>
            <w:tcBorders>
              <w:top w:val="single" w:sz="4" w:space="0" w:color="auto"/>
              <w:left w:val="single" w:sz="4" w:space="0" w:color="auto"/>
              <w:bottom w:val="single" w:sz="4" w:space="0" w:color="auto"/>
              <w:right w:val="single" w:sz="4" w:space="0" w:color="auto"/>
            </w:tcBorders>
            <w:hideMark/>
          </w:tcPr>
          <w:p w:rsidR="002B39E7" w:rsidRPr="00B13C9A" w:rsidRDefault="002B39E7" w:rsidP="002B39E7">
            <w:pPr>
              <w:pStyle w:val="Tabletext"/>
              <w:rPr>
                <w:rFonts w:ascii="Cambria" w:hAnsi="Cambria"/>
              </w:rPr>
            </w:pPr>
            <w:r w:rsidRPr="00B13C9A">
              <w:rPr>
                <w:rFonts w:ascii="Cambria" w:hAnsi="Cambria"/>
              </w:rPr>
              <w:t>Exercise  Team members</w:t>
            </w:r>
          </w:p>
        </w:tc>
        <w:tc>
          <w:tcPr>
            <w:tcW w:w="3138" w:type="dxa"/>
            <w:tcBorders>
              <w:top w:val="single" w:sz="4" w:space="0" w:color="auto"/>
              <w:left w:val="single" w:sz="4" w:space="0" w:color="auto"/>
              <w:bottom w:val="single" w:sz="4" w:space="0" w:color="auto"/>
              <w:right w:val="single" w:sz="12" w:space="0" w:color="000080"/>
            </w:tcBorders>
            <w:hideMark/>
          </w:tcPr>
          <w:p w:rsidR="002B39E7" w:rsidRPr="00B13C9A" w:rsidRDefault="002B39E7" w:rsidP="002B39E7">
            <w:pPr>
              <w:pStyle w:val="Tabletext"/>
              <w:rPr>
                <w:rFonts w:ascii="Cambria" w:hAnsi="Cambria"/>
              </w:rPr>
            </w:pPr>
            <w:r w:rsidRPr="00B13C9A">
              <w:rPr>
                <w:rFonts w:ascii="Cambria" w:hAnsi="Cambria"/>
              </w:rPr>
              <w:t>Site Breakdown/Clean Up</w:t>
            </w:r>
          </w:p>
        </w:tc>
      </w:tr>
    </w:tbl>
    <w:p w:rsidR="002B39E7" w:rsidRDefault="002B39E7" w:rsidP="002B39E7">
      <w:pPr>
        <w:pStyle w:val="BodyText"/>
        <w:rPr>
          <w:rFonts w:ascii="Cambria" w:hAnsi="Cambria"/>
        </w:rPr>
      </w:pPr>
    </w:p>
    <w:p w:rsidR="00FF5549" w:rsidRDefault="00FF5549" w:rsidP="002B39E7">
      <w:pPr>
        <w:pStyle w:val="Heading1"/>
        <w:sectPr w:rsidR="00FF5549" w:rsidSect="00AF13F4">
          <w:footerReference w:type="default" r:id="rId83"/>
          <w:pgSz w:w="12240" w:h="15840" w:code="1"/>
          <w:pgMar w:top="1440" w:right="1440" w:bottom="1440" w:left="1440" w:header="432" w:footer="432" w:gutter="0"/>
          <w:cols w:space="720"/>
          <w:docGrid w:linePitch="360"/>
        </w:sectPr>
      </w:pPr>
    </w:p>
    <w:p w:rsidR="002B39E7" w:rsidRDefault="002B39E7" w:rsidP="002B39E7">
      <w:pPr>
        <w:pStyle w:val="Heading1"/>
      </w:pPr>
    </w:p>
    <w:p w:rsidR="002B39E7" w:rsidRDefault="002B39E7" w:rsidP="002B39E7"/>
    <w:p w:rsidR="002B39E7" w:rsidRDefault="00A20AA1" w:rsidP="002B39E7">
      <w:r w:rsidRPr="00A20AA1">
        <w:rPr>
          <w:rFonts w:asciiTheme="majorHAnsi" w:hAnsiTheme="majorHAnsi"/>
          <w:noProof/>
        </w:rPr>
        <w:pict>
          <v:rect id="Rectangle 21" o:spid="_x0000_s1028" style="position:absolute;margin-left:44.45pt;margin-top:147.55pt;width:553.75pt;height:35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" fillcolor="#4f81bd" stroked="f" strokeweight="2pt">
            <v:path arrowok="t"/>
            <v:textbox inset="21.6pt,1in,21.6pt">
              <w:txbxContent>
                <w:p w:rsidR="00AA555D" w:rsidRPr="00466FA5" w:rsidRDefault="00AA555D" w:rsidP="002B39E7">
                  <w:pPr>
                    <w:pStyle w:val="Title"/>
                    <w:spacing w:before="0" w:after="240"/>
                    <w:jc w:val="right"/>
                    <w:rPr>
                      <w:rFonts w:ascii="Cambria" w:hAnsi="Cambria"/>
                      <w:caps/>
                      <w:sz w:val="72"/>
                      <w:szCs w:val="72"/>
                    </w:rPr>
                  </w:pPr>
                  <w:r>
                    <w:rPr>
                      <w:rFonts w:ascii="Cambria" w:hAnsi="Cambria"/>
                      <w:caps/>
                      <w:sz w:val="72"/>
                      <w:szCs w:val="72"/>
                    </w:rPr>
                    <w:t>Excericse Evaluation Guides</w:t>
                  </w:r>
                </w:p>
                <w:p w:rsidR="00AA555D" w:rsidRPr="0065780F" w:rsidRDefault="00AA555D" w:rsidP="002B39E7">
                  <w:pPr>
                    <w:pStyle w:val="Subtitle"/>
                    <w:spacing w:after="240"/>
                    <w:jc w:val="right"/>
                    <w:rPr>
                      <w:b/>
                      <w:i w:val="0"/>
                      <w:color w:val="auto"/>
                      <w:sz w:val="40"/>
                    </w:rPr>
                  </w:pPr>
                  <w:r>
                    <w:rPr>
                      <w:b/>
                      <w:i w:val="0"/>
                      <w:color w:val="auto"/>
                      <w:sz w:val="40"/>
                    </w:rPr>
                    <w:t>Centers for Disease Control and Prevention and the Florida Department of Health Limited-Scale Drill</w:t>
                  </w:r>
                </w:p>
                <w:p w:rsidR="00AA555D" w:rsidRPr="0065780F" w:rsidRDefault="00AA555D" w:rsidP="002B39E7">
                  <w:pPr>
                    <w:pStyle w:val="Subtitle"/>
                    <w:spacing w:after="240"/>
                    <w:jc w:val="right"/>
                    <w:rPr>
                      <w:b/>
                      <w:i w:val="0"/>
                      <w:color w:val="auto"/>
                      <w:sz w:val="32"/>
                      <w:szCs w:val="32"/>
                    </w:rPr>
                  </w:pPr>
                  <w:r>
                    <w:rPr>
                      <w:b/>
                      <w:i w:val="0"/>
                      <w:color w:val="auto"/>
                      <w:sz w:val="32"/>
                      <w:szCs w:val="32"/>
                    </w:rPr>
                    <w:t>Community Reception Center</w:t>
                  </w:r>
                  <w:r w:rsidRPr="0065780F">
                    <w:rPr>
                      <w:b/>
                      <w:i w:val="0"/>
                      <w:color w:val="auto"/>
                      <w:sz w:val="32"/>
                      <w:szCs w:val="32"/>
                    </w:rPr>
                    <w:t xml:space="preserve"> Exercise </w:t>
                  </w:r>
                </w:p>
                <w:p w:rsidR="00AA555D" w:rsidRPr="0065780F" w:rsidRDefault="00AA555D" w:rsidP="002B39E7">
                  <w:pPr>
                    <w:spacing w:after="240"/>
                    <w:ind w:left="720"/>
                    <w:jc w:val="right"/>
                    <w:rPr>
                      <w:rFonts w:ascii="Cambria" w:hAnsi="Cambria"/>
                      <w:sz w:val="32"/>
                    </w:rPr>
                  </w:pPr>
                  <w:r>
                    <w:rPr>
                      <w:rFonts w:ascii="Cambria" w:hAnsi="Cambria"/>
                      <w:sz w:val="32"/>
                    </w:rPr>
                    <w:t>July 12</w:t>
                  </w:r>
                  <w:r w:rsidRPr="0065780F">
                    <w:rPr>
                      <w:rFonts w:ascii="Cambria" w:hAnsi="Cambria"/>
                      <w:sz w:val="32"/>
                    </w:rPr>
                    <w:t>, 2011</w:t>
                  </w:r>
                </w:p>
                <w:p w:rsidR="00AA555D" w:rsidRDefault="00AA555D" w:rsidP="002B39E7">
                  <w:pPr>
                    <w:spacing w:after="240"/>
                    <w:ind w:left="720"/>
                    <w:jc w:val="right"/>
                    <w:rPr>
                      <w:rFonts w:ascii="Cambria" w:hAnsi="Cambria"/>
                      <w:sz w:val="32"/>
                    </w:rPr>
                  </w:pPr>
                  <w:r>
                    <w:rPr>
                      <w:rFonts w:ascii="Cambria" w:hAnsi="Cambria"/>
                      <w:sz w:val="32"/>
                    </w:rPr>
                    <w:t>Cypress Creek High School</w:t>
                  </w:r>
                </w:p>
                <w:p w:rsidR="00AA555D" w:rsidRPr="0065780F" w:rsidRDefault="00AA555D" w:rsidP="002B39E7">
                  <w:pPr>
                    <w:spacing w:after="240"/>
                    <w:ind w:left="720"/>
                    <w:jc w:val="right"/>
                    <w:rPr>
                      <w:rFonts w:ascii="Cambria" w:hAnsi="Cambria"/>
                      <w:sz w:val="32"/>
                    </w:rPr>
                  </w:pPr>
                  <w:r>
                    <w:rPr>
                      <w:rFonts w:ascii="Cambria" w:hAnsi="Cambria"/>
                      <w:sz w:val="32"/>
                    </w:rPr>
                    <w:t>Orlando, Florida</w:t>
                  </w: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Default="00AA555D" w:rsidP="002B39E7">
                  <w:pPr>
                    <w:spacing w:after="240"/>
                    <w:ind w:left="1008"/>
                    <w:jc w:val="right"/>
                    <w:rPr>
                      <w:i/>
                    </w:rPr>
                  </w:pPr>
                </w:p>
                <w:p w:rsidR="00AA555D" w:rsidRPr="0065780F" w:rsidRDefault="00AA555D" w:rsidP="002B39E7">
                  <w:pPr>
                    <w:spacing w:after="240"/>
                    <w:ind w:left="1008"/>
                    <w:jc w:val="center"/>
                    <w:rPr>
                      <w:i/>
                    </w:rPr>
                  </w:pPr>
                  <w:r w:rsidRPr="0065780F">
                    <w:rPr>
                      <w:i/>
                    </w:rPr>
                    <w:t>Prepared by the East Central Florida Regional Planning Council</w:t>
                  </w:r>
                </w:p>
                <w:p w:rsidR="00AA555D" w:rsidRDefault="00AA555D" w:rsidP="002B39E7">
                  <w:pPr>
                    <w:spacing w:before="240"/>
                    <w:ind w:left="1008"/>
                    <w:jc w:val="right"/>
                  </w:pPr>
                </w:p>
              </w:txbxContent>
            </v:textbox>
            <w10:wrap anchorx="page" anchory="page"/>
          </v:rect>
        </w:pict>
      </w:r>
    </w:p>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Default="002B39E7" w:rsidP="002B39E7"/>
    <w:p w:rsidR="002B39E7" w:rsidRPr="002B39E7" w:rsidRDefault="002B39E7" w:rsidP="002B39E7"/>
    <w:p w:rsidR="002B39E7" w:rsidRDefault="002B39E7"/>
    <w:tbl>
      <w:tblPr>
        <w:tblW w:w="10080" w:type="dxa"/>
        <w:jc w:val="center"/>
        <w:tblBorders>
          <w:top w:val="single" w:sz="8" w:space="0" w:color="000080"/>
          <w:left w:val="single" w:sz="8" w:space="0" w:color="000080"/>
          <w:bottom w:val="single" w:sz="8" w:space="0" w:color="000080"/>
          <w:right w:val="single" w:sz="8" w:space="0" w:color="000080"/>
          <w:insideH w:val="single" w:sz="6" w:space="0" w:color="000080"/>
          <w:insideV w:val="single" w:sz="6" w:space="0" w:color="000080"/>
        </w:tblBorders>
        <w:tblCellMar>
          <w:left w:w="43" w:type="dxa"/>
          <w:right w:w="43" w:type="dxa"/>
        </w:tblCellMar>
        <w:tblLook w:val="04A0"/>
      </w:tblPr>
      <w:tblGrid>
        <w:gridCol w:w="5040"/>
        <w:gridCol w:w="5040"/>
      </w:tblGrid>
      <w:tr w:rsidR="002B39E7" w:rsidRPr="002B39E7" w:rsidTr="002B39E7">
        <w:trPr>
          <w:jc w:val="center"/>
        </w:trPr>
        <w:tc>
          <w:tcPr>
            <w:tcW w:w="9576" w:type="dxa"/>
            <w:gridSpan w:val="2"/>
            <w:shd w:val="clear" w:color="auto" w:fill="000080"/>
          </w:tcPr>
          <w:p w:rsidR="002B39E7" w:rsidRPr="002B39E7" w:rsidRDefault="002B39E7" w:rsidP="002B39E7">
            <w:pPr>
              <w:spacing w:before="40" w:after="80" w:line="240" w:lineRule="auto"/>
              <w:rPr>
                <w:rFonts w:ascii="Arial" w:eastAsia="Times New Roman" w:hAnsi="Arial" w:cs="Times New Roman"/>
                <w:b/>
                <w:szCs w:val="24"/>
              </w:rPr>
            </w:pPr>
            <w:r w:rsidRPr="002B39E7">
              <w:rPr>
                <w:rFonts w:ascii="Arial" w:eastAsia="Times New Roman" w:hAnsi="Arial" w:cs="Times New Roman"/>
                <w:b/>
                <w:szCs w:val="24"/>
              </w:rPr>
              <w:lastRenderedPageBreak/>
              <w:t>Epidemiological Surveillance and Investigation</w:t>
            </w:r>
          </w:p>
        </w:tc>
      </w:tr>
      <w:tr w:rsidR="002B39E7" w:rsidRPr="002B39E7" w:rsidTr="002B39E7">
        <w:trPr>
          <w:jc w:val="center"/>
        </w:trPr>
        <w:tc>
          <w:tcPr>
            <w:tcW w:w="9576" w:type="dxa"/>
            <w:gridSpan w:val="2"/>
            <w:shd w:val="clear" w:color="auto" w:fill="FFFFFF"/>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Relevant Exercise Objectives</w:t>
            </w:r>
          </w:p>
        </w:tc>
      </w:tr>
      <w:tr w:rsidR="002B39E7" w:rsidRPr="002B39E7" w:rsidTr="002B39E7">
        <w:trPr>
          <w:jc w:val="center"/>
        </w:trPr>
        <w:tc>
          <w:tcPr>
            <w:tcW w:w="4788"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Direct Epidemiological Surveillance and Investigation Operations</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Surveillance and Detection</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Conduct Epidemiological Investigation</w:t>
            </w:r>
          </w:p>
        </w:tc>
        <w:tc>
          <w:tcPr>
            <w:tcW w:w="4788"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Monitor Containment</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tc>
      </w:tr>
    </w:tbl>
    <w:p w:rsidR="002B39E7" w:rsidRPr="002B39E7" w:rsidRDefault="002B39E7" w:rsidP="002B39E7">
      <w:pPr>
        <w:keepNext/>
        <w:spacing w:after="120" w:line="240" w:lineRule="auto"/>
        <w:rPr>
          <w:rFonts w:ascii="Arial" w:eastAsia="Times New Roman" w:hAnsi="Arial" w:cs="Times New Roman"/>
          <w:szCs w:val="24"/>
        </w:rPr>
      </w:pPr>
    </w:p>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Direct Epidemiological Surveillance and Investigation Operations</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45"/>
        <w:gridCol w:w="5405"/>
        <w:gridCol w:w="1175"/>
        <w:gridCol w:w="751"/>
        <w:gridCol w:w="748"/>
        <w:gridCol w:w="756"/>
      </w:tblGrid>
      <w:tr w:rsidR="002B39E7" w:rsidRPr="002B39E7" w:rsidTr="002B39E7">
        <w:trPr>
          <w:cantSplit/>
          <w:tblHeader/>
          <w:jc w:val="center"/>
        </w:trPr>
        <w:tc>
          <w:tcPr>
            <w:tcW w:w="1245"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7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1"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48"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56"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4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Identify applicable laws, policies, and implementation procedures for public health reporting and notification.</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7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1" w:type="dxa"/>
          </w:tcPr>
          <w:p w:rsidR="002B39E7" w:rsidRPr="002B39E7" w:rsidRDefault="002B39E7" w:rsidP="002B39E7">
            <w:pPr>
              <w:spacing w:before="40" w:after="80" w:line="240" w:lineRule="auto"/>
              <w:rPr>
                <w:rFonts w:ascii="Arial" w:eastAsia="Times New Roman" w:hAnsi="Arial" w:cs="Times New Roman"/>
                <w:i/>
                <w:szCs w:val="24"/>
              </w:rPr>
            </w:pPr>
          </w:p>
        </w:tc>
        <w:tc>
          <w:tcPr>
            <w:tcW w:w="748" w:type="dxa"/>
          </w:tcPr>
          <w:p w:rsidR="002B39E7" w:rsidRPr="002B39E7" w:rsidRDefault="002B39E7" w:rsidP="002B39E7">
            <w:pPr>
              <w:spacing w:before="40" w:after="80" w:line="240" w:lineRule="auto"/>
              <w:rPr>
                <w:rFonts w:ascii="Arial" w:eastAsia="Times New Roman" w:hAnsi="Arial" w:cs="Times New Roman"/>
                <w:i/>
                <w:szCs w:val="24"/>
              </w:rPr>
            </w:pPr>
          </w:p>
        </w:tc>
        <w:tc>
          <w:tcPr>
            <w:tcW w:w="756"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4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Maintain public health communication channels supported by information systems that comply with the PHIIN functional requirements for Partner Communications and Alerting.</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7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1" w:type="dxa"/>
          </w:tcPr>
          <w:p w:rsidR="002B39E7" w:rsidRPr="002B39E7" w:rsidRDefault="002B39E7" w:rsidP="002B39E7">
            <w:pPr>
              <w:spacing w:before="40" w:after="80" w:line="240" w:lineRule="auto"/>
              <w:rPr>
                <w:rFonts w:ascii="Arial" w:eastAsia="Times New Roman" w:hAnsi="Arial" w:cs="Times New Roman"/>
                <w:i/>
                <w:szCs w:val="24"/>
              </w:rPr>
            </w:pPr>
          </w:p>
        </w:tc>
        <w:tc>
          <w:tcPr>
            <w:tcW w:w="748" w:type="dxa"/>
          </w:tcPr>
          <w:p w:rsidR="002B39E7" w:rsidRPr="002B39E7" w:rsidRDefault="002B39E7" w:rsidP="002B39E7">
            <w:pPr>
              <w:spacing w:before="40" w:after="80" w:line="240" w:lineRule="auto"/>
              <w:rPr>
                <w:rFonts w:ascii="Arial" w:eastAsia="Times New Roman" w:hAnsi="Arial" w:cs="Times New Roman"/>
                <w:i/>
                <w:szCs w:val="24"/>
              </w:rPr>
            </w:pPr>
          </w:p>
        </w:tc>
        <w:tc>
          <w:tcPr>
            <w:tcW w:w="756"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4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Provide public health information to emergency public information for release.</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7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Within 1 hour from implement-</w:t>
            </w:r>
            <w:proofErr w:type="spellStart"/>
            <w:r w:rsidRPr="002B39E7">
              <w:rPr>
                <w:rFonts w:ascii="Arial" w:eastAsia="Times New Roman" w:hAnsi="Arial" w:cs="Times New Roman"/>
                <w:i/>
                <w:szCs w:val="24"/>
              </w:rPr>
              <w:t>ation</w:t>
            </w:r>
            <w:proofErr w:type="spellEnd"/>
            <w:r w:rsidRPr="002B39E7">
              <w:rPr>
                <w:rFonts w:ascii="Arial" w:eastAsia="Times New Roman" w:hAnsi="Arial" w:cs="Times New Roman"/>
                <w:i/>
                <w:szCs w:val="24"/>
              </w:rPr>
              <w:t xml:space="preserve"> of response plan</w:t>
            </w:r>
          </w:p>
        </w:tc>
        <w:tc>
          <w:tcPr>
            <w:tcW w:w="751" w:type="dxa"/>
          </w:tcPr>
          <w:p w:rsidR="002B39E7" w:rsidRPr="002B39E7" w:rsidRDefault="002B39E7" w:rsidP="002B39E7">
            <w:pPr>
              <w:spacing w:before="40" w:after="80" w:line="240" w:lineRule="auto"/>
              <w:rPr>
                <w:rFonts w:ascii="Arial" w:eastAsia="Times New Roman" w:hAnsi="Arial" w:cs="Times New Roman"/>
                <w:i/>
                <w:szCs w:val="24"/>
              </w:rPr>
            </w:pPr>
          </w:p>
        </w:tc>
        <w:tc>
          <w:tcPr>
            <w:tcW w:w="748" w:type="dxa"/>
          </w:tcPr>
          <w:p w:rsidR="002B39E7" w:rsidRPr="002B39E7" w:rsidRDefault="002B39E7" w:rsidP="002B39E7">
            <w:pPr>
              <w:spacing w:before="40" w:after="80" w:line="240" w:lineRule="auto"/>
              <w:rPr>
                <w:rFonts w:ascii="Arial" w:eastAsia="Times New Roman" w:hAnsi="Arial" w:cs="Times New Roman"/>
                <w:i/>
                <w:szCs w:val="24"/>
              </w:rPr>
            </w:pPr>
          </w:p>
        </w:tc>
        <w:tc>
          <w:tcPr>
            <w:tcW w:w="756"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4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Coordinate resources needed to respond to public health concern.</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7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1" w:type="dxa"/>
          </w:tcPr>
          <w:p w:rsidR="002B39E7" w:rsidRPr="002B39E7" w:rsidRDefault="002B39E7" w:rsidP="002B39E7">
            <w:pPr>
              <w:spacing w:before="40" w:after="80" w:line="240" w:lineRule="auto"/>
              <w:rPr>
                <w:rFonts w:ascii="Arial" w:eastAsia="Times New Roman" w:hAnsi="Arial" w:cs="Times New Roman"/>
                <w:i/>
                <w:szCs w:val="24"/>
              </w:rPr>
            </w:pPr>
          </w:p>
        </w:tc>
        <w:tc>
          <w:tcPr>
            <w:tcW w:w="748" w:type="dxa"/>
          </w:tcPr>
          <w:p w:rsidR="002B39E7" w:rsidRPr="002B39E7" w:rsidRDefault="002B39E7" w:rsidP="002B39E7">
            <w:pPr>
              <w:spacing w:before="40" w:after="80" w:line="240" w:lineRule="auto"/>
              <w:rPr>
                <w:rFonts w:ascii="Arial" w:eastAsia="Times New Roman" w:hAnsi="Arial" w:cs="Times New Roman"/>
                <w:i/>
                <w:szCs w:val="24"/>
              </w:rPr>
            </w:pPr>
          </w:p>
        </w:tc>
        <w:tc>
          <w:tcPr>
            <w:tcW w:w="756"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4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Report instances of disease that raise the index of suspicion of terrorist or criminal involvement to Federal Bureau of Investigation (FBI) Headquarters (National Response Framework).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7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1" w:type="dxa"/>
          </w:tcPr>
          <w:p w:rsidR="002B39E7" w:rsidRPr="002B39E7" w:rsidRDefault="002B39E7" w:rsidP="002B39E7">
            <w:pPr>
              <w:spacing w:before="40" w:after="80" w:line="240" w:lineRule="auto"/>
              <w:rPr>
                <w:rFonts w:ascii="Arial" w:eastAsia="Times New Roman" w:hAnsi="Arial" w:cs="Times New Roman"/>
                <w:i/>
                <w:szCs w:val="24"/>
              </w:rPr>
            </w:pPr>
          </w:p>
        </w:tc>
        <w:tc>
          <w:tcPr>
            <w:tcW w:w="748" w:type="dxa"/>
          </w:tcPr>
          <w:p w:rsidR="002B39E7" w:rsidRPr="002B39E7" w:rsidRDefault="002B39E7" w:rsidP="002B39E7">
            <w:pPr>
              <w:spacing w:before="40" w:after="80" w:line="240" w:lineRule="auto"/>
              <w:rPr>
                <w:rFonts w:ascii="Arial" w:eastAsia="Times New Roman" w:hAnsi="Arial" w:cs="Times New Roman"/>
                <w:i/>
                <w:szCs w:val="24"/>
              </w:rPr>
            </w:pPr>
          </w:p>
        </w:tc>
        <w:tc>
          <w:tcPr>
            <w:tcW w:w="756"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4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Make public health recommendations for prophylaxis and other interventions.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7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1" w:type="dxa"/>
          </w:tcPr>
          <w:p w:rsidR="002B39E7" w:rsidRPr="002B39E7" w:rsidRDefault="002B39E7" w:rsidP="002B39E7">
            <w:pPr>
              <w:spacing w:before="40" w:after="80" w:line="240" w:lineRule="auto"/>
              <w:rPr>
                <w:rFonts w:ascii="Arial" w:eastAsia="Times New Roman" w:hAnsi="Arial" w:cs="Times New Roman"/>
                <w:i/>
                <w:szCs w:val="24"/>
              </w:rPr>
            </w:pPr>
          </w:p>
        </w:tc>
        <w:tc>
          <w:tcPr>
            <w:tcW w:w="748" w:type="dxa"/>
          </w:tcPr>
          <w:p w:rsidR="002B39E7" w:rsidRPr="002B39E7" w:rsidRDefault="002B39E7" w:rsidP="002B39E7">
            <w:pPr>
              <w:spacing w:before="40" w:after="80" w:line="240" w:lineRule="auto"/>
              <w:rPr>
                <w:rFonts w:ascii="Arial" w:eastAsia="Times New Roman" w:hAnsi="Arial" w:cs="Times New Roman"/>
                <w:i/>
                <w:szCs w:val="24"/>
              </w:rPr>
            </w:pPr>
          </w:p>
        </w:tc>
        <w:tc>
          <w:tcPr>
            <w:tcW w:w="756"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lastRenderedPageBreak/>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Surveillance and Detection</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Facilitate reporting consistent with disease reporting laws or regulations.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Compile surveillance data.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Analyze surveillance data.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Maintain chain of custody.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lastRenderedPageBreak/>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Have or have access to PHIN-compliant information systems to support detecting events of public health significance and tracking of chain of custody.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Conduct Epidemiological Investigation</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18"/>
        <w:gridCol w:w="5405"/>
        <w:gridCol w:w="1285"/>
        <w:gridCol w:w="723"/>
        <w:gridCol w:w="710"/>
        <w:gridCol w:w="739"/>
      </w:tblGrid>
      <w:tr w:rsidR="002B39E7" w:rsidRPr="002B39E7" w:rsidTr="002B39E7">
        <w:trPr>
          <w:cantSplit/>
          <w:tblHeader/>
          <w:jc w:val="center"/>
        </w:trPr>
        <w:tc>
          <w:tcPr>
            <w:tcW w:w="1218"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28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23"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10"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39"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Conduct epidemiological investigations to identify potential exposure and disease.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Initiate within 3 hours from initial notification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Confirm the exposure using lab data and disease-tracking data.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lastRenderedPageBreak/>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Define case characteristics.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Within 12 hours from confirmation of index case</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Search actively for cases (case finding).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Within 24 hours from establishing work case definition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Create registries of ill, exposed, and potentially exposed persons.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Analyze and interpret epidemiological investigation data in coordination with data from counter-terror investigation and law enforcement.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Recommend control measure for outbreak.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Have access to information systems to support investigating, describing, and understanding events of public health significance that comply with the PHIN functional area Outbreak Management.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lastRenderedPageBreak/>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Monitor Containment</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Monitor the course and population characteristics of a recognized exposure.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100% of known cases monitored from ID through disposition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Have or have access to information systems that support administration of outbreak control and that comply with the PHIN functional requirements for Countermeasure and Response Administration.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Conduct an after action debriefing (hot wash) to identify deficiencies that require corrective actions in areas such as personnel, training, equipment, and organizational structure.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lastRenderedPageBreak/>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Pr>
        <w:spacing w:after="0" w:line="240" w:lineRule="auto"/>
        <w:jc w:val="center"/>
        <w:rPr>
          <w:rFonts w:ascii="Arial" w:eastAsia="Times New Roman" w:hAnsi="Arial" w:cs="Arial"/>
          <w:i/>
          <w:iCs/>
          <w:sz w:val="18"/>
          <w:szCs w:val="18"/>
        </w:rPr>
      </w:pPr>
    </w:p>
    <w:p w:rsidR="002B39E7" w:rsidRPr="002B39E7" w:rsidRDefault="002B39E7" w:rsidP="002B39E7">
      <w:pPr>
        <w:spacing w:after="160" w:line="240" w:lineRule="auto"/>
        <w:jc w:val="center"/>
        <w:outlineLvl w:val="0"/>
        <w:rPr>
          <w:rFonts w:ascii="Calibri" w:eastAsia="Times New Roman" w:hAnsi="Calibri" w:cs="Calibri"/>
          <w:b/>
          <w:smallCaps/>
          <w:color w:val="000080"/>
          <w:sz w:val="40"/>
          <w:szCs w:val="40"/>
        </w:rPr>
      </w:pPr>
    </w:p>
    <w:p w:rsidR="002B39E7" w:rsidRPr="002B39E7" w:rsidRDefault="002B39E7" w:rsidP="002B39E7">
      <w:pPr>
        <w:spacing w:after="160" w:line="240" w:lineRule="auto"/>
        <w:jc w:val="center"/>
        <w:outlineLvl w:val="0"/>
        <w:rPr>
          <w:rFonts w:ascii="Calibri" w:eastAsia="Times New Roman" w:hAnsi="Calibri" w:cs="Calibri"/>
          <w:b/>
          <w:smallCaps/>
          <w:color w:val="000080"/>
          <w:sz w:val="40"/>
          <w:szCs w:val="40"/>
        </w:rPr>
      </w:pPr>
    </w:p>
    <w:p w:rsidR="002B39E7" w:rsidRPr="002B39E7" w:rsidRDefault="002B39E7" w:rsidP="002B39E7">
      <w:pPr>
        <w:spacing w:after="160" w:line="240" w:lineRule="auto"/>
        <w:outlineLvl w:val="0"/>
        <w:rPr>
          <w:rFonts w:ascii="Calibri" w:eastAsia="Times New Roman" w:hAnsi="Calibri" w:cs="Calibri"/>
          <w:b/>
          <w:smallCaps/>
          <w:color w:val="000080"/>
          <w:sz w:val="40"/>
          <w:szCs w:val="40"/>
        </w:rPr>
        <w:sectPr w:rsidR="002B39E7" w:rsidRPr="002B39E7" w:rsidSect="00772C32">
          <w:headerReference w:type="default" r:id="rId84"/>
          <w:footerReference w:type="default" r:id="rId85"/>
          <w:headerReference w:type="first" r:id="rId86"/>
          <w:footerReference w:type="first" r:id="rId87"/>
          <w:pgSz w:w="12240" w:h="15840" w:code="1"/>
          <w:pgMar w:top="1440" w:right="1440" w:bottom="1440" w:left="1440" w:header="720" w:footer="720" w:gutter="0"/>
          <w:cols w:space="720"/>
          <w:titlePg/>
          <w:docGrid w:linePitch="360"/>
        </w:sectPr>
      </w:pPr>
    </w:p>
    <w:p w:rsidR="002B39E7" w:rsidRPr="002B39E7" w:rsidRDefault="002B39E7" w:rsidP="002B39E7">
      <w:pPr>
        <w:spacing w:after="160" w:line="240" w:lineRule="auto"/>
        <w:outlineLvl w:val="0"/>
        <w:rPr>
          <w:rFonts w:ascii="Calibri" w:eastAsia="Times New Roman" w:hAnsi="Calibri" w:cs="Calibri"/>
          <w:b/>
          <w:smallCaps/>
          <w:color w:val="000080"/>
          <w:sz w:val="40"/>
          <w:szCs w:val="40"/>
        </w:rPr>
      </w:pPr>
    </w:p>
    <w:p w:rsidR="002B39E7" w:rsidRPr="002B39E7" w:rsidRDefault="002B39E7" w:rsidP="002B39E7">
      <w:pPr>
        <w:tabs>
          <w:tab w:val="right" w:pos="10080"/>
        </w:tabs>
        <w:spacing w:after="0" w:line="240" w:lineRule="auto"/>
        <w:jc w:val="center"/>
        <w:rPr>
          <w:rFonts w:ascii="Arial" w:eastAsia="Times New Roman" w:hAnsi="Arial" w:cs="Arial"/>
          <w:i/>
          <w:iCs/>
          <w:sz w:val="18"/>
          <w:szCs w:val="18"/>
        </w:rPr>
      </w:pPr>
    </w:p>
    <w:tbl>
      <w:tblPr>
        <w:tblW w:w="10080" w:type="dxa"/>
        <w:jc w:val="center"/>
        <w:tblBorders>
          <w:top w:val="single" w:sz="8" w:space="0" w:color="000080"/>
          <w:left w:val="single" w:sz="8" w:space="0" w:color="000080"/>
          <w:bottom w:val="single" w:sz="8" w:space="0" w:color="000080"/>
          <w:right w:val="single" w:sz="8" w:space="0" w:color="000080"/>
          <w:insideH w:val="single" w:sz="6" w:space="0" w:color="000080"/>
          <w:insideV w:val="single" w:sz="6" w:space="0" w:color="000080"/>
        </w:tblBorders>
        <w:tblCellMar>
          <w:left w:w="43" w:type="dxa"/>
          <w:right w:w="43" w:type="dxa"/>
        </w:tblCellMar>
        <w:tblLook w:val="04A0"/>
      </w:tblPr>
      <w:tblGrid>
        <w:gridCol w:w="5040"/>
        <w:gridCol w:w="5040"/>
      </w:tblGrid>
      <w:tr w:rsidR="002B39E7" w:rsidRPr="002B39E7" w:rsidTr="002B39E7">
        <w:trPr>
          <w:jc w:val="center"/>
        </w:trPr>
        <w:tc>
          <w:tcPr>
            <w:tcW w:w="9576" w:type="dxa"/>
            <w:gridSpan w:val="2"/>
            <w:shd w:val="clear" w:color="auto" w:fill="000080"/>
          </w:tcPr>
          <w:p w:rsidR="002B39E7" w:rsidRPr="002B39E7" w:rsidRDefault="002B39E7" w:rsidP="002B39E7">
            <w:pPr>
              <w:spacing w:before="40" w:after="80" w:line="240" w:lineRule="auto"/>
              <w:rPr>
                <w:rFonts w:ascii="Arial" w:eastAsia="Times New Roman" w:hAnsi="Arial" w:cs="Times New Roman"/>
                <w:b/>
                <w:szCs w:val="24"/>
              </w:rPr>
            </w:pPr>
            <w:r w:rsidRPr="002B39E7">
              <w:rPr>
                <w:rFonts w:ascii="Arial" w:eastAsia="Times New Roman" w:hAnsi="Arial" w:cs="Times New Roman"/>
                <w:b/>
                <w:szCs w:val="24"/>
              </w:rPr>
              <w:t>Environmental Health</w:t>
            </w:r>
          </w:p>
        </w:tc>
      </w:tr>
      <w:tr w:rsidR="002B39E7" w:rsidRPr="002B39E7" w:rsidTr="002B39E7">
        <w:trPr>
          <w:jc w:val="center"/>
        </w:trPr>
        <w:tc>
          <w:tcPr>
            <w:tcW w:w="9576" w:type="dxa"/>
            <w:gridSpan w:val="2"/>
            <w:shd w:val="clear" w:color="auto" w:fill="FFFFFF"/>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Relevant Exercise Objectives</w:t>
            </w:r>
          </w:p>
        </w:tc>
      </w:tr>
      <w:tr w:rsidR="002B39E7" w:rsidRPr="002B39E7" w:rsidTr="002B39E7">
        <w:trPr>
          <w:jc w:val="center"/>
        </w:trPr>
        <w:tc>
          <w:tcPr>
            <w:tcW w:w="4788"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Direct Environmental Health Operations (Command and Control)</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tc>
        <w:tc>
          <w:tcPr>
            <w:tcW w:w="4788"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Activate Environmental Health</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tc>
      </w:tr>
    </w:tbl>
    <w:p w:rsidR="002B39E7" w:rsidRPr="002B39E7" w:rsidRDefault="002B39E7" w:rsidP="002B39E7">
      <w:pPr>
        <w:spacing w:after="0" w:line="240" w:lineRule="auto"/>
        <w:jc w:val="center"/>
        <w:rPr>
          <w:rFonts w:ascii="Arial" w:eastAsia="Times New Roman" w:hAnsi="Arial" w:cs="Arial"/>
          <w:i/>
          <w:iCs/>
          <w:sz w:val="18"/>
          <w:szCs w:val="18"/>
        </w:rPr>
      </w:pPr>
    </w:p>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Direct Environmental Health Operations (Command and Control)</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Coordinate the environmental health function into response activities.</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Develop an incident-specific plan to coordinate the various elements of environmental health among Federal, State, and local response.</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Provide environmental health support and coordination for crisis and emergency risk communication (CERC).</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Identify and communicate environmental health risk issues to the affected population.</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Provide input on forecasting and planning aspects as part of the Incident Command System (ICS) for environmental health needs in the subsequent operation period.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lastRenderedPageBreak/>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Provide support and coordinate environmental health resources to address </w:t>
            </w:r>
            <w:proofErr w:type="spellStart"/>
            <w:r w:rsidRPr="002B39E7">
              <w:rPr>
                <w:rFonts w:ascii="Arial" w:eastAsia="Times New Roman" w:hAnsi="Arial" w:cs="Times New Roman"/>
                <w:i/>
                <w:szCs w:val="24"/>
              </w:rPr>
              <w:t>HazMat</w:t>
            </w:r>
            <w:proofErr w:type="spellEnd"/>
            <w:r w:rsidRPr="002B39E7">
              <w:rPr>
                <w:rFonts w:ascii="Arial" w:eastAsia="Times New Roman" w:hAnsi="Arial" w:cs="Times New Roman"/>
                <w:i/>
                <w:szCs w:val="24"/>
              </w:rPr>
              <w:t xml:space="preserve"> (chemical, biological, radiological, and high-yield explosives [CBRNE]) issues.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Activate Environment Health</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Identify environment health specialties required to assess and support response.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Mobilize environmental health personnel.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lastRenderedPageBreak/>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Mobilize environmental health resources.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trHeight w:val="1920"/>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rPr>
          <w:sz w:val="2"/>
          <w:szCs w:val="2"/>
        </w:rPr>
      </w:pPr>
    </w:p>
    <w:p w:rsidR="002B39E7" w:rsidRPr="002B39E7" w:rsidRDefault="002B39E7" w:rsidP="002B39E7"/>
    <w:p w:rsidR="002B39E7" w:rsidRPr="002B39E7" w:rsidRDefault="002B39E7" w:rsidP="002B39E7"/>
    <w:p w:rsidR="002B39E7" w:rsidRPr="002B39E7" w:rsidRDefault="002B39E7" w:rsidP="002B39E7"/>
    <w:p w:rsidR="002B39E7" w:rsidRPr="002B39E7" w:rsidRDefault="002B39E7" w:rsidP="002B39E7">
      <w:pPr>
        <w:rPr>
          <w:sz w:val="2"/>
          <w:szCs w:val="2"/>
        </w:rPr>
      </w:pPr>
    </w:p>
    <w:p w:rsidR="002B39E7" w:rsidRPr="002B39E7" w:rsidRDefault="002B39E7" w:rsidP="002B39E7">
      <w:pPr>
        <w:spacing w:after="0" w:line="240" w:lineRule="auto"/>
        <w:jc w:val="center"/>
        <w:rPr>
          <w:rFonts w:ascii="Arial" w:eastAsia="Times New Roman" w:hAnsi="Arial" w:cs="Arial"/>
          <w:i/>
          <w:iCs/>
          <w:sz w:val="18"/>
          <w:szCs w:val="18"/>
        </w:rPr>
      </w:pPr>
    </w:p>
    <w:p w:rsidR="002B39E7" w:rsidRPr="002B39E7" w:rsidRDefault="002B39E7" w:rsidP="002B39E7">
      <w:pPr>
        <w:tabs>
          <w:tab w:val="right" w:pos="10080"/>
        </w:tabs>
        <w:spacing w:after="0" w:line="240" w:lineRule="auto"/>
        <w:rPr>
          <w:rFonts w:ascii="Arial" w:eastAsia="Times New Roman" w:hAnsi="Arial" w:cs="Arial"/>
          <w:i/>
          <w:iCs/>
          <w:sz w:val="18"/>
          <w:szCs w:val="18"/>
        </w:rPr>
        <w:sectPr w:rsidR="002B39E7" w:rsidRPr="002B39E7" w:rsidSect="00690C2D">
          <w:headerReference w:type="default" r:id="rId88"/>
          <w:footerReference w:type="default" r:id="rId89"/>
          <w:footerReference w:type="first" r:id="rId90"/>
          <w:pgSz w:w="12240" w:h="15840" w:code="1"/>
          <w:pgMar w:top="1440" w:right="1440" w:bottom="1440" w:left="1440" w:header="720" w:footer="720" w:gutter="0"/>
          <w:cols w:space="720"/>
          <w:docGrid w:linePitch="360"/>
        </w:sectPr>
      </w:pPr>
    </w:p>
    <w:p w:rsidR="002B39E7" w:rsidRPr="002B39E7" w:rsidRDefault="002B39E7" w:rsidP="002B39E7">
      <w:pPr>
        <w:tabs>
          <w:tab w:val="left" w:pos="3465"/>
        </w:tabs>
        <w:spacing w:after="0" w:line="240" w:lineRule="auto"/>
        <w:rPr>
          <w:rFonts w:ascii="Arial" w:eastAsia="Times New Roman" w:hAnsi="Arial" w:cs="Arial"/>
          <w:i/>
          <w:iCs/>
          <w:sz w:val="18"/>
          <w:szCs w:val="18"/>
        </w:rPr>
      </w:pPr>
    </w:p>
    <w:tbl>
      <w:tblPr>
        <w:tblW w:w="10080" w:type="dxa"/>
        <w:jc w:val="center"/>
        <w:tblBorders>
          <w:top w:val="single" w:sz="8" w:space="0" w:color="000080"/>
          <w:left w:val="single" w:sz="8" w:space="0" w:color="000080"/>
          <w:bottom w:val="single" w:sz="8" w:space="0" w:color="000080"/>
          <w:right w:val="single" w:sz="8" w:space="0" w:color="000080"/>
          <w:insideH w:val="single" w:sz="6" w:space="0" w:color="000080"/>
          <w:insideV w:val="single" w:sz="6" w:space="0" w:color="000080"/>
        </w:tblBorders>
        <w:tblCellMar>
          <w:left w:w="43" w:type="dxa"/>
          <w:right w:w="43" w:type="dxa"/>
        </w:tblCellMar>
        <w:tblLook w:val="04A0"/>
      </w:tblPr>
      <w:tblGrid>
        <w:gridCol w:w="5040"/>
        <w:gridCol w:w="5040"/>
      </w:tblGrid>
      <w:tr w:rsidR="002B39E7" w:rsidRPr="002B39E7" w:rsidTr="002B39E7">
        <w:trPr>
          <w:jc w:val="center"/>
        </w:trPr>
        <w:tc>
          <w:tcPr>
            <w:tcW w:w="9576" w:type="dxa"/>
            <w:gridSpan w:val="2"/>
            <w:shd w:val="clear" w:color="auto" w:fill="000080"/>
          </w:tcPr>
          <w:p w:rsidR="002B39E7" w:rsidRPr="002B39E7" w:rsidRDefault="002B39E7" w:rsidP="002B39E7">
            <w:pPr>
              <w:spacing w:before="40" w:after="80" w:line="240" w:lineRule="auto"/>
              <w:rPr>
                <w:rFonts w:ascii="Arial" w:eastAsia="Times New Roman" w:hAnsi="Arial" w:cs="Times New Roman"/>
                <w:b/>
                <w:szCs w:val="24"/>
              </w:rPr>
            </w:pPr>
            <w:r w:rsidRPr="002B39E7">
              <w:rPr>
                <w:rFonts w:ascii="Arial" w:eastAsia="Times New Roman" w:hAnsi="Arial" w:cs="Times New Roman"/>
                <w:b/>
                <w:szCs w:val="24"/>
              </w:rPr>
              <w:t>Laboratory Testing</w:t>
            </w:r>
          </w:p>
        </w:tc>
      </w:tr>
      <w:tr w:rsidR="002B39E7" w:rsidRPr="002B39E7" w:rsidTr="002B39E7">
        <w:trPr>
          <w:jc w:val="center"/>
        </w:trPr>
        <w:tc>
          <w:tcPr>
            <w:tcW w:w="9576" w:type="dxa"/>
            <w:gridSpan w:val="2"/>
            <w:shd w:val="clear" w:color="auto" w:fill="FFFFFF"/>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Relevant Exercise Objectives</w:t>
            </w:r>
          </w:p>
        </w:tc>
      </w:tr>
      <w:tr w:rsidR="002B39E7" w:rsidRPr="002B39E7" w:rsidTr="002B39E7">
        <w:trPr>
          <w:jc w:val="center"/>
        </w:trPr>
        <w:tc>
          <w:tcPr>
            <w:tcW w:w="4788"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Direct Laboratory Testing</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Activate Evacuation and/or In-Place Protection</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Detecting Testing and Analysis</w:t>
            </w:r>
          </w:p>
        </w:tc>
        <w:tc>
          <w:tcPr>
            <w:tcW w:w="4788"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Testing</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Support Public Health Epidemiological Investigations</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Report Results</w:t>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Direct Laboratory Testing</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24"/>
        <w:gridCol w:w="5405"/>
        <w:gridCol w:w="1260"/>
        <w:gridCol w:w="729"/>
        <w:gridCol w:w="719"/>
        <w:gridCol w:w="743"/>
      </w:tblGrid>
      <w:tr w:rsidR="002B39E7" w:rsidRPr="002B39E7" w:rsidTr="002B39E7">
        <w:trPr>
          <w:cantSplit/>
          <w:tblHeader/>
          <w:jc w:val="center"/>
        </w:trPr>
        <w:tc>
          <w:tcPr>
            <w:tcW w:w="1224"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260"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2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1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43"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2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Coordinate laboratory activities with the LRN within the jurisdiction.</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60"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9" w:type="dxa"/>
          </w:tcPr>
          <w:p w:rsidR="002B39E7" w:rsidRPr="002B39E7" w:rsidRDefault="002B39E7" w:rsidP="002B39E7">
            <w:pPr>
              <w:spacing w:before="40" w:after="80" w:line="240" w:lineRule="auto"/>
              <w:rPr>
                <w:rFonts w:ascii="Arial" w:eastAsia="Times New Roman" w:hAnsi="Arial" w:cs="Times New Roman"/>
                <w:i/>
                <w:szCs w:val="24"/>
              </w:rPr>
            </w:pPr>
          </w:p>
        </w:tc>
        <w:tc>
          <w:tcPr>
            <w:tcW w:w="719" w:type="dxa"/>
          </w:tcPr>
          <w:p w:rsidR="002B39E7" w:rsidRPr="002B39E7" w:rsidRDefault="002B39E7" w:rsidP="002B39E7">
            <w:pPr>
              <w:spacing w:before="40" w:after="80" w:line="240" w:lineRule="auto"/>
              <w:rPr>
                <w:rFonts w:ascii="Arial" w:eastAsia="Times New Roman" w:hAnsi="Arial" w:cs="Times New Roman"/>
                <w:i/>
                <w:szCs w:val="24"/>
              </w:rPr>
            </w:pPr>
          </w:p>
        </w:tc>
        <w:tc>
          <w:tcPr>
            <w:tcW w:w="743"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2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Function as the gatekeeper for the LRN within the jurisdiction.</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60"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9" w:type="dxa"/>
          </w:tcPr>
          <w:p w:rsidR="002B39E7" w:rsidRPr="002B39E7" w:rsidRDefault="002B39E7" w:rsidP="002B39E7">
            <w:pPr>
              <w:spacing w:before="40" w:after="80" w:line="240" w:lineRule="auto"/>
              <w:rPr>
                <w:rFonts w:ascii="Arial" w:eastAsia="Times New Roman" w:hAnsi="Arial" w:cs="Times New Roman"/>
                <w:i/>
                <w:szCs w:val="24"/>
              </w:rPr>
            </w:pPr>
          </w:p>
        </w:tc>
        <w:tc>
          <w:tcPr>
            <w:tcW w:w="719" w:type="dxa"/>
          </w:tcPr>
          <w:p w:rsidR="002B39E7" w:rsidRPr="002B39E7" w:rsidRDefault="002B39E7" w:rsidP="002B39E7">
            <w:pPr>
              <w:spacing w:before="40" w:after="80" w:line="240" w:lineRule="auto"/>
              <w:rPr>
                <w:rFonts w:ascii="Arial" w:eastAsia="Times New Roman" w:hAnsi="Arial" w:cs="Times New Roman"/>
                <w:i/>
                <w:szCs w:val="24"/>
              </w:rPr>
            </w:pPr>
          </w:p>
        </w:tc>
        <w:tc>
          <w:tcPr>
            <w:tcW w:w="743"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2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Operate laboratory within the LRN.</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60"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9" w:type="dxa"/>
          </w:tcPr>
          <w:p w:rsidR="002B39E7" w:rsidRPr="002B39E7" w:rsidRDefault="002B39E7" w:rsidP="002B39E7">
            <w:pPr>
              <w:spacing w:before="40" w:after="80" w:line="240" w:lineRule="auto"/>
              <w:rPr>
                <w:rFonts w:ascii="Arial" w:eastAsia="Times New Roman" w:hAnsi="Arial" w:cs="Times New Roman"/>
                <w:i/>
                <w:szCs w:val="24"/>
              </w:rPr>
            </w:pPr>
          </w:p>
        </w:tc>
        <w:tc>
          <w:tcPr>
            <w:tcW w:w="719" w:type="dxa"/>
          </w:tcPr>
          <w:p w:rsidR="002B39E7" w:rsidRPr="002B39E7" w:rsidRDefault="002B39E7" w:rsidP="002B39E7">
            <w:pPr>
              <w:spacing w:before="40" w:after="80" w:line="240" w:lineRule="auto"/>
              <w:rPr>
                <w:rFonts w:ascii="Arial" w:eastAsia="Times New Roman" w:hAnsi="Arial" w:cs="Times New Roman"/>
                <w:i/>
                <w:szCs w:val="24"/>
              </w:rPr>
            </w:pPr>
          </w:p>
        </w:tc>
        <w:tc>
          <w:tcPr>
            <w:tcW w:w="743"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2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Work in close partnership with public health epidemiology and environmental health as well as poison control to provide timely data to ensure implementation of effective prevention, detection, and control measures, including treatment.</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60"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Notify within 2 hours of assessment</w:t>
            </w:r>
          </w:p>
        </w:tc>
        <w:tc>
          <w:tcPr>
            <w:tcW w:w="729" w:type="dxa"/>
          </w:tcPr>
          <w:p w:rsidR="002B39E7" w:rsidRPr="002B39E7" w:rsidRDefault="002B39E7" w:rsidP="002B39E7">
            <w:pPr>
              <w:spacing w:before="40" w:after="80" w:line="240" w:lineRule="auto"/>
              <w:rPr>
                <w:rFonts w:ascii="Arial" w:eastAsia="Times New Roman" w:hAnsi="Arial" w:cs="Times New Roman"/>
                <w:i/>
                <w:szCs w:val="24"/>
              </w:rPr>
            </w:pPr>
          </w:p>
        </w:tc>
        <w:tc>
          <w:tcPr>
            <w:tcW w:w="719" w:type="dxa"/>
          </w:tcPr>
          <w:p w:rsidR="002B39E7" w:rsidRPr="002B39E7" w:rsidRDefault="002B39E7" w:rsidP="002B39E7">
            <w:pPr>
              <w:spacing w:before="40" w:after="80" w:line="240" w:lineRule="auto"/>
              <w:rPr>
                <w:rFonts w:ascii="Arial" w:eastAsia="Times New Roman" w:hAnsi="Arial" w:cs="Times New Roman"/>
                <w:i/>
                <w:szCs w:val="24"/>
              </w:rPr>
            </w:pPr>
          </w:p>
        </w:tc>
        <w:tc>
          <w:tcPr>
            <w:tcW w:w="743"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lastRenderedPageBreak/>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Activate Evacuation and/or In-Place Protection</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Establish and maintain a jurisdiction-wide transport system to ensure timely receipt of samples or specimens for laboratory testing.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Communicate requirements for all-hazard specimen or sample collection, packaging, and shipping to submitters (e.g., FBI, CST, first responders, hazardous materials teams, LRN sentinel and clinical chemistry laboratories).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Provide consultation to all submitters regarding appropriate collection and shipment of specimens or samples for testing.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Detection Testing and Analysis</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Test initial 20 to 40 clinical specimens to assess human exposure by measuring metabolites of radiological agents (e.g., of nerve agents).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Within 36 hours from receipt of specimens</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lastRenderedPageBreak/>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Testing</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18"/>
        <w:gridCol w:w="5405"/>
        <w:gridCol w:w="1285"/>
        <w:gridCol w:w="723"/>
        <w:gridCol w:w="710"/>
        <w:gridCol w:w="739"/>
      </w:tblGrid>
      <w:tr w:rsidR="002B39E7" w:rsidRPr="002B39E7" w:rsidTr="002B39E7">
        <w:trPr>
          <w:cantSplit/>
          <w:tblHeader/>
          <w:jc w:val="center"/>
        </w:trPr>
        <w:tc>
          <w:tcPr>
            <w:tcW w:w="1218"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28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23"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10"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39"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Test results using CDC clinical radionuclide detection methods.</w:t>
            </w:r>
            <w:r w:rsidRPr="002B39E7">
              <w:rPr>
                <w:rFonts w:ascii="Arial" w:eastAsia="Times New Roman" w:hAnsi="Arial" w:cs="Times New Roman"/>
                <w:i/>
                <w:szCs w:val="24"/>
                <w:u w:val="single"/>
              </w:rPr>
              <w:t xml:space="preserv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48 hours from presumptive notification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lastRenderedPageBreak/>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Support Public Health Epidemiological Investigations</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18"/>
        <w:gridCol w:w="5405"/>
        <w:gridCol w:w="1285"/>
        <w:gridCol w:w="723"/>
        <w:gridCol w:w="710"/>
        <w:gridCol w:w="739"/>
      </w:tblGrid>
      <w:tr w:rsidR="002B39E7" w:rsidRPr="002B39E7" w:rsidTr="002B39E7">
        <w:trPr>
          <w:cantSplit/>
          <w:tblHeader/>
          <w:jc w:val="center"/>
        </w:trPr>
        <w:tc>
          <w:tcPr>
            <w:tcW w:w="1218"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28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23"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10"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39"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Work in close partnership with public health epidemiology and environmental health as well as poison control to provide timely data to ensure implementation of effective prevention, detection, and control measures, including treatment.</w:t>
            </w:r>
            <w:r w:rsidRPr="002B39E7">
              <w:rPr>
                <w:rFonts w:ascii="Arial" w:eastAsia="Times New Roman" w:hAnsi="Arial" w:cs="Times New Roman"/>
                <w:i/>
                <w:szCs w:val="24"/>
                <w:u w:val="single"/>
              </w:rPr>
              <w:t xml:space="preserv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lastRenderedPageBreak/>
        <w:t>Report Results</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18"/>
        <w:gridCol w:w="5405"/>
        <w:gridCol w:w="1285"/>
        <w:gridCol w:w="723"/>
        <w:gridCol w:w="710"/>
        <w:gridCol w:w="739"/>
      </w:tblGrid>
      <w:tr w:rsidR="002B39E7" w:rsidRPr="002B39E7" w:rsidTr="002B39E7">
        <w:trPr>
          <w:cantSplit/>
          <w:tblHeader/>
          <w:jc w:val="center"/>
        </w:trPr>
        <w:tc>
          <w:tcPr>
            <w:tcW w:w="1218"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28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23"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10"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39"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Report results of CDC radionuclide testing to submitting LRN reference and chemical laboratories through the secure LRN Web site.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Report confirmed laboratory results to all submitters in a timely manner using PHIN-compliant Laboratory Information Management Systems (LIMS).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18"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Notify appropriate public health, public safety, and law enforcement officials immediately (24/7) of confirmed laboratory results of a chemical, radiological or biological threat agent.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285"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23" w:type="dxa"/>
          </w:tcPr>
          <w:p w:rsidR="002B39E7" w:rsidRPr="002B39E7" w:rsidRDefault="002B39E7" w:rsidP="002B39E7">
            <w:pPr>
              <w:spacing w:before="40" w:after="80" w:line="240" w:lineRule="auto"/>
              <w:rPr>
                <w:rFonts w:ascii="Arial" w:eastAsia="Times New Roman" w:hAnsi="Arial" w:cs="Times New Roman"/>
                <w:i/>
                <w:szCs w:val="24"/>
              </w:rPr>
            </w:pPr>
          </w:p>
        </w:tc>
        <w:tc>
          <w:tcPr>
            <w:tcW w:w="710" w:type="dxa"/>
          </w:tcPr>
          <w:p w:rsidR="002B39E7" w:rsidRPr="002B39E7" w:rsidRDefault="002B39E7" w:rsidP="002B39E7">
            <w:pPr>
              <w:spacing w:before="40" w:after="80" w:line="240" w:lineRule="auto"/>
              <w:rPr>
                <w:rFonts w:ascii="Arial" w:eastAsia="Times New Roman" w:hAnsi="Arial" w:cs="Times New Roman"/>
                <w:i/>
                <w:szCs w:val="24"/>
              </w:rPr>
            </w:pPr>
          </w:p>
        </w:tc>
        <w:tc>
          <w:tcPr>
            <w:tcW w:w="739"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Pr>
        <w:tabs>
          <w:tab w:val="right" w:pos="10080"/>
        </w:tabs>
        <w:spacing w:after="0" w:line="240" w:lineRule="auto"/>
        <w:rPr>
          <w:rFonts w:ascii="Arial" w:eastAsia="Times New Roman" w:hAnsi="Arial" w:cs="Arial"/>
          <w:i/>
          <w:iCs/>
          <w:sz w:val="18"/>
          <w:szCs w:val="18"/>
        </w:rPr>
        <w:sectPr w:rsidR="002B39E7" w:rsidRPr="002B39E7" w:rsidSect="00AF13F4">
          <w:footerReference w:type="default" r:id="rId91"/>
          <w:footerReference w:type="first" r:id="rId92"/>
          <w:pgSz w:w="12240" w:h="15840" w:code="1"/>
          <w:pgMar w:top="1440" w:right="1440" w:bottom="1440" w:left="1440" w:header="720" w:footer="720" w:gutter="0"/>
          <w:cols w:space="720"/>
          <w:titlePg/>
          <w:docGrid w:linePitch="360"/>
        </w:sectPr>
      </w:pPr>
    </w:p>
    <w:p w:rsidR="002B39E7" w:rsidRPr="002B39E7" w:rsidRDefault="002B39E7" w:rsidP="002B39E7">
      <w:pPr>
        <w:tabs>
          <w:tab w:val="right" w:pos="10080"/>
        </w:tabs>
        <w:spacing w:after="0" w:line="240" w:lineRule="auto"/>
        <w:rPr>
          <w:rFonts w:ascii="Arial" w:eastAsia="Times New Roman" w:hAnsi="Arial" w:cs="Arial"/>
          <w:i/>
          <w:iCs/>
          <w:sz w:val="18"/>
          <w:szCs w:val="18"/>
        </w:rPr>
      </w:pPr>
    </w:p>
    <w:p w:rsidR="002B39E7" w:rsidRPr="002B39E7" w:rsidRDefault="002B39E7" w:rsidP="002B39E7">
      <w:pPr>
        <w:tabs>
          <w:tab w:val="right" w:pos="10080"/>
        </w:tabs>
        <w:spacing w:after="0" w:line="240" w:lineRule="auto"/>
        <w:jc w:val="center"/>
        <w:rPr>
          <w:rFonts w:ascii="Arial" w:eastAsia="Times New Roman" w:hAnsi="Arial" w:cs="Arial"/>
          <w:i/>
          <w:iCs/>
          <w:sz w:val="18"/>
          <w:szCs w:val="18"/>
        </w:rPr>
      </w:pPr>
    </w:p>
    <w:tbl>
      <w:tblPr>
        <w:tblW w:w="10080" w:type="dxa"/>
        <w:jc w:val="center"/>
        <w:tblBorders>
          <w:top w:val="single" w:sz="8" w:space="0" w:color="000080"/>
          <w:left w:val="single" w:sz="8" w:space="0" w:color="000080"/>
          <w:bottom w:val="single" w:sz="8" w:space="0" w:color="000080"/>
          <w:right w:val="single" w:sz="8" w:space="0" w:color="000080"/>
          <w:insideH w:val="single" w:sz="6" w:space="0" w:color="000080"/>
          <w:insideV w:val="single" w:sz="6" w:space="0" w:color="000080"/>
        </w:tblBorders>
        <w:tblCellMar>
          <w:left w:w="43" w:type="dxa"/>
          <w:right w:w="43" w:type="dxa"/>
        </w:tblCellMar>
        <w:tblLook w:val="04A0"/>
      </w:tblPr>
      <w:tblGrid>
        <w:gridCol w:w="5040"/>
        <w:gridCol w:w="5040"/>
      </w:tblGrid>
      <w:tr w:rsidR="002B39E7" w:rsidRPr="002B39E7" w:rsidTr="002B39E7">
        <w:trPr>
          <w:jc w:val="center"/>
        </w:trPr>
        <w:tc>
          <w:tcPr>
            <w:tcW w:w="9576" w:type="dxa"/>
            <w:gridSpan w:val="2"/>
            <w:shd w:val="clear" w:color="auto" w:fill="000080"/>
          </w:tcPr>
          <w:p w:rsidR="002B39E7" w:rsidRPr="002B39E7" w:rsidRDefault="002B39E7" w:rsidP="002B39E7">
            <w:pPr>
              <w:spacing w:before="40" w:after="80" w:line="240" w:lineRule="auto"/>
              <w:rPr>
                <w:rFonts w:ascii="Arial" w:eastAsia="Times New Roman" w:hAnsi="Arial" w:cs="Times New Roman"/>
                <w:b/>
                <w:szCs w:val="24"/>
              </w:rPr>
            </w:pPr>
            <w:r w:rsidRPr="002B39E7">
              <w:rPr>
                <w:rFonts w:ascii="Arial" w:eastAsia="Times New Roman" w:hAnsi="Arial" w:cs="Times New Roman"/>
                <w:b/>
                <w:szCs w:val="24"/>
              </w:rPr>
              <w:t>Onsite Incident Management</w:t>
            </w:r>
          </w:p>
        </w:tc>
      </w:tr>
      <w:tr w:rsidR="002B39E7" w:rsidRPr="002B39E7" w:rsidTr="002B39E7">
        <w:trPr>
          <w:jc w:val="center"/>
        </w:trPr>
        <w:tc>
          <w:tcPr>
            <w:tcW w:w="9576" w:type="dxa"/>
            <w:gridSpan w:val="2"/>
            <w:shd w:val="clear" w:color="auto" w:fill="FFFFFF"/>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Relevant Exercise Objectives</w:t>
            </w:r>
          </w:p>
        </w:tc>
      </w:tr>
      <w:tr w:rsidR="002B39E7" w:rsidRPr="002B39E7" w:rsidTr="002B39E7">
        <w:trPr>
          <w:jc w:val="center"/>
        </w:trPr>
        <w:tc>
          <w:tcPr>
            <w:tcW w:w="4788"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21"/>
                <w:szCs w:val="21"/>
              </w:rPr>
            </w:pPr>
            <w:r w:rsidRPr="002B39E7">
              <w:rPr>
                <w:rFonts w:ascii="Arial" w:eastAsia="Times New Roman" w:hAnsi="Arial" w:cs="Arial"/>
                <w:i/>
                <w:iCs/>
                <w:sz w:val="21"/>
                <w:szCs w:val="21"/>
              </w:rPr>
              <w:t>Exercise Region 5 Incident Management Team</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Direct Onsite Incident Management</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tc>
        <w:tc>
          <w:tcPr>
            <w:tcW w:w="4788"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Direct Onsite Incident Management</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Direct and coordinate with arriving local, tribal, State, regional, and Federal first responders.</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Monitor/measure performance of assigned resources, and request additional resources as needed.</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 </w:t>
            </w: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lastRenderedPageBreak/>
        <w:t>Implement Onsite Incident Management</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Conduct initial assessment (</w:t>
            </w:r>
            <w:proofErr w:type="spellStart"/>
            <w:r w:rsidRPr="002B39E7">
              <w:rPr>
                <w:rFonts w:ascii="Arial" w:eastAsia="Times New Roman" w:hAnsi="Arial" w:cs="Times New Roman"/>
                <w:i/>
                <w:szCs w:val="24"/>
              </w:rPr>
              <w:t>sizeup</w:t>
            </w:r>
            <w:proofErr w:type="spellEnd"/>
            <w:r w:rsidRPr="002B39E7">
              <w:rPr>
                <w:rFonts w:ascii="Arial" w:eastAsia="Times New Roman" w:hAnsi="Arial" w:cs="Times New Roman"/>
                <w:i/>
                <w:szCs w:val="24"/>
              </w:rPr>
              <w:t xml:space="preserve">) of facility where CRC is located.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Determine initial incident site perimeter (first arriving unit) at CRC.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Initiate and implement the ICS.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Request additional resources as necessary for operations and onsite incident management.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lastRenderedPageBreak/>
        <w:t>Establish Full Onsite Incident Command</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Establish Incident Command.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Establish the command structure to manage the incident and meet objectives.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Establish branches, groups, and divisions needed to manage the incident and meet incident objectives, strategies, and tactics.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Establish an Incident Command Post (ICP), incident bases, camps, staging areas, </w:t>
            </w:r>
            <w:proofErr w:type="spellStart"/>
            <w:r w:rsidRPr="002B39E7">
              <w:rPr>
                <w:rFonts w:ascii="Arial" w:eastAsia="Times New Roman" w:hAnsi="Arial" w:cs="Times New Roman"/>
                <w:i/>
                <w:szCs w:val="24"/>
              </w:rPr>
              <w:t>helispot</w:t>
            </w:r>
            <w:proofErr w:type="spellEnd"/>
            <w:r w:rsidRPr="002B39E7">
              <w:rPr>
                <w:rFonts w:ascii="Arial" w:eastAsia="Times New Roman" w:hAnsi="Arial" w:cs="Times New Roman"/>
                <w:i/>
                <w:szCs w:val="24"/>
              </w:rPr>
              <w:t xml:space="preserve"> or wheelbase, and other facilities as required.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Implement processes to order, track, and assign incident resources.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lastRenderedPageBreak/>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Conduct Resource Management</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Implement processes to order, track, assign, and release incident resources.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Monitor/measure performance of assigned resources, and request additional resources as needed.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Direct and coordinate with arriving local, tribal, State, regional, and Federal first responders.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lastRenderedPageBreak/>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Develop Incident Action Plan (IAP)</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Establish incident objectives, priorities, and operational periods.</w:t>
            </w:r>
            <w:r w:rsidRPr="002B39E7">
              <w:rPr>
                <w:rFonts w:ascii="Arial" w:eastAsia="Times New Roman" w:hAnsi="Arial" w:cs="Times New Roman"/>
                <w:i/>
                <w:szCs w:val="24"/>
                <w:u w:val="single"/>
              </w:rPr>
              <w:t xml:space="preserv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Develop the incident action plan (IAP) to establish priorities, procedures, and actions to be accomplished to meet the incident objectives.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Obtain Incident Command/Unified Command approval of IAP.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Establish operational period, not to exceed 24 hours.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lastRenderedPageBreak/>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Pr>
        <w:rPr>
          <w:sz w:val="16"/>
          <w:szCs w:val="16"/>
        </w:rPr>
      </w:pPr>
    </w:p>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Execute Plan</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Disseminate IAP to other response organizations through operational briefing.</w:t>
            </w:r>
            <w:r w:rsidRPr="002B39E7">
              <w:rPr>
                <w:rFonts w:ascii="Arial" w:eastAsia="Times New Roman" w:hAnsi="Arial" w:cs="Times New Roman"/>
                <w:i/>
                <w:szCs w:val="24"/>
                <w:u w:val="single"/>
              </w:rPr>
              <w:t xml:space="preserv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Direct efforts to meet incident objectives in accordance with current IAP.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Review progress toward meeting incident objectives.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Direct efforts to achieve personnel accountability.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lastRenderedPageBreak/>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Develop mechanisms for controlling incident.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Consider potentially affected areas.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Update IAP based on review of resource requirements.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Evaluate, revise, and prioritize tactics to meet incident developments.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Pr>
        <w:rPr>
          <w:sz w:val="16"/>
          <w:szCs w:val="16"/>
        </w:rPr>
      </w:pPr>
    </w:p>
    <w:p w:rsidR="002B39E7" w:rsidRPr="002B39E7" w:rsidRDefault="002B39E7" w:rsidP="002B39E7">
      <w:pPr>
        <w:keepNext/>
        <w:spacing w:after="120" w:line="240" w:lineRule="auto"/>
        <w:rPr>
          <w:rFonts w:ascii="Arial" w:eastAsia="Times New Roman" w:hAnsi="Arial" w:cs="Times New Roman"/>
          <w:b/>
          <w:i/>
          <w:sz w:val="21"/>
          <w:szCs w:val="21"/>
        </w:rPr>
      </w:pPr>
      <w:r w:rsidRPr="002B39E7">
        <w:rPr>
          <w:rFonts w:ascii="Arial" w:eastAsia="Times New Roman" w:hAnsi="Arial" w:cs="Times New Roman"/>
          <w:b/>
          <w:i/>
          <w:sz w:val="21"/>
          <w:szCs w:val="21"/>
        </w:rPr>
        <w:lastRenderedPageBreak/>
        <w:t>Demobilize Onsite Incident Management</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Implement demobilization plan.</w:t>
            </w:r>
            <w:r w:rsidRPr="002B39E7">
              <w:rPr>
                <w:rFonts w:ascii="Arial" w:eastAsia="Times New Roman" w:hAnsi="Arial" w:cs="Times New Roman"/>
                <w:i/>
                <w:szCs w:val="24"/>
                <w:u w:val="single"/>
              </w:rPr>
              <w:t xml:space="preserve">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Transition Incident Command to recovery management.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rPr>
              <w:t xml:space="preserve">Monitor demobilization/transition process. </w:t>
            </w:r>
          </w:p>
          <w:p w:rsidR="002B39E7" w:rsidRPr="002B39E7" w:rsidRDefault="002B39E7" w:rsidP="002B39E7">
            <w:pPr>
              <w:tabs>
                <w:tab w:val="right" w:pos="5319"/>
              </w:tabs>
              <w:spacing w:before="40" w:after="80" w:line="240" w:lineRule="auto"/>
              <w:rPr>
                <w:rFonts w:ascii="Arial" w:eastAsia="Times New Roman" w:hAnsi="Arial" w:cs="Times New Roman"/>
                <w:i/>
                <w:szCs w:val="24"/>
                <w:u w:val="single"/>
              </w:rPr>
            </w:pPr>
            <w:r w:rsidRPr="002B39E7">
              <w:rPr>
                <w:rFonts w:ascii="Arial" w:eastAsia="Times New Roman" w:hAnsi="Arial" w:cs="Times New Roman"/>
                <w:i/>
                <w:szCs w:val="24"/>
                <w:u w:val="single"/>
              </w:rPr>
              <w:tab/>
            </w:r>
          </w:p>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u w:val="single"/>
              </w:rPr>
              <w:tab/>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sz w:val="24"/>
                <w:szCs w:val="20"/>
              </w:rPr>
            </w:pPr>
            <w:r w:rsidRPr="002B39E7">
              <w:rPr>
                <w:rFonts w:ascii="Arial" w:eastAsia="Times New Roman" w:hAnsi="Arial" w:cs="Times New Roman"/>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sz w:val="24"/>
                <w:szCs w:val="20"/>
              </w:rPr>
              <w:t>Root Cause</w:t>
            </w:r>
          </w:p>
        </w:tc>
      </w:tr>
      <w:tr w:rsidR="002B39E7" w:rsidRPr="002B39E7" w:rsidTr="002B39E7">
        <w:trPr>
          <w:cantSplit/>
          <w:trHeight w:val="1740"/>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 w:val="20"/>
                <w:szCs w:val="24"/>
                <w:u w:val="single"/>
              </w:rPr>
            </w:pPr>
            <w:r w:rsidRPr="002B39E7">
              <w:rPr>
                <w:rFonts w:ascii="Arial" w:eastAsia="Times New Roman" w:hAnsi="Arial" w:cs="Times New Roman"/>
                <w:sz w:val="20"/>
                <w:szCs w:val="24"/>
              </w:rPr>
              <w:t xml:space="preserve">Additional Observations: </w:t>
            </w:r>
            <w:r w:rsidRPr="002B39E7">
              <w:rPr>
                <w:rFonts w:ascii="Arial" w:eastAsia="Times New Roman" w:hAnsi="Arial" w:cs="Times New Roman"/>
                <w:sz w:val="20"/>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 w:val="20"/>
                <w:szCs w:val="24"/>
                <w:u w:val="single"/>
              </w:rPr>
            </w:pPr>
            <w:r w:rsidRPr="002B39E7">
              <w:rPr>
                <w:rFonts w:ascii="Arial" w:eastAsia="Times New Roman" w:hAnsi="Arial" w:cs="Times New Roman"/>
                <w:sz w:val="20"/>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 w:val="20"/>
                <w:szCs w:val="24"/>
                <w:u w:val="single"/>
              </w:rPr>
            </w:pPr>
            <w:r w:rsidRPr="002B39E7">
              <w:rPr>
                <w:rFonts w:ascii="Arial" w:eastAsia="Times New Roman" w:hAnsi="Arial" w:cs="Times New Roman"/>
                <w:sz w:val="20"/>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 w:val="20"/>
                <w:szCs w:val="24"/>
                <w:u w:val="single"/>
              </w:rPr>
            </w:pPr>
            <w:r w:rsidRPr="002B39E7">
              <w:rPr>
                <w:rFonts w:ascii="Arial" w:eastAsia="Times New Roman" w:hAnsi="Arial" w:cs="Times New Roman"/>
                <w:sz w:val="20"/>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 w:val="20"/>
                <w:szCs w:val="24"/>
                <w:u w:val="single"/>
              </w:rPr>
            </w:pPr>
            <w:r w:rsidRPr="002B39E7">
              <w:rPr>
                <w:rFonts w:ascii="Arial" w:eastAsia="Times New Roman" w:hAnsi="Arial" w:cs="Times New Roman"/>
                <w:sz w:val="20"/>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 w:val="20"/>
                <w:szCs w:val="24"/>
                <w:u w:val="single"/>
              </w:rPr>
              <w:tab/>
            </w:r>
          </w:p>
        </w:tc>
      </w:tr>
    </w:tbl>
    <w:p w:rsidR="002B39E7" w:rsidRPr="002B39E7" w:rsidRDefault="002B39E7" w:rsidP="002B39E7">
      <w:pPr>
        <w:spacing w:after="160" w:line="240" w:lineRule="auto"/>
        <w:outlineLvl w:val="0"/>
        <w:rPr>
          <w:rFonts w:ascii="Arial" w:eastAsia="Times New Roman" w:hAnsi="Arial" w:cs="Arial"/>
          <w:i/>
          <w:iCs/>
          <w:sz w:val="18"/>
          <w:szCs w:val="18"/>
        </w:rPr>
      </w:pPr>
    </w:p>
    <w:p w:rsidR="002B39E7" w:rsidRPr="002B39E7" w:rsidRDefault="002B39E7" w:rsidP="002B39E7">
      <w:pPr>
        <w:spacing w:after="160" w:line="240" w:lineRule="auto"/>
        <w:outlineLvl w:val="0"/>
        <w:rPr>
          <w:rFonts w:ascii="Arial" w:eastAsia="Times New Roman" w:hAnsi="Arial" w:cs="Arial"/>
          <w:i/>
          <w:iCs/>
          <w:sz w:val="18"/>
          <w:szCs w:val="18"/>
        </w:rPr>
      </w:pPr>
    </w:p>
    <w:p w:rsidR="002B39E7" w:rsidRPr="002B39E7" w:rsidRDefault="002B39E7" w:rsidP="002B39E7">
      <w:pPr>
        <w:spacing w:after="160" w:line="240" w:lineRule="auto"/>
        <w:outlineLvl w:val="0"/>
        <w:rPr>
          <w:rFonts w:ascii="Arial" w:eastAsia="Times New Roman" w:hAnsi="Arial" w:cs="Arial"/>
          <w:i/>
          <w:iCs/>
          <w:sz w:val="18"/>
          <w:szCs w:val="18"/>
        </w:rPr>
      </w:pPr>
    </w:p>
    <w:p w:rsidR="002B39E7" w:rsidRPr="002B39E7" w:rsidRDefault="002B39E7" w:rsidP="002B39E7">
      <w:pPr>
        <w:spacing w:after="160" w:line="240" w:lineRule="auto"/>
        <w:outlineLvl w:val="0"/>
        <w:rPr>
          <w:rFonts w:ascii="Arial" w:eastAsia="Times New Roman" w:hAnsi="Arial" w:cs="Arial"/>
          <w:i/>
          <w:iCs/>
          <w:sz w:val="18"/>
          <w:szCs w:val="18"/>
        </w:rPr>
      </w:pPr>
    </w:p>
    <w:p w:rsidR="002B39E7" w:rsidRPr="002B39E7" w:rsidRDefault="002B39E7" w:rsidP="002B39E7">
      <w:pPr>
        <w:spacing w:after="160" w:line="240" w:lineRule="auto"/>
        <w:outlineLvl w:val="0"/>
        <w:rPr>
          <w:rFonts w:ascii="Arial" w:eastAsia="Times New Roman" w:hAnsi="Arial" w:cs="Arial"/>
          <w:i/>
          <w:iCs/>
          <w:sz w:val="18"/>
          <w:szCs w:val="18"/>
        </w:rPr>
      </w:pPr>
    </w:p>
    <w:p w:rsidR="002B39E7" w:rsidRPr="002B39E7" w:rsidRDefault="002B39E7" w:rsidP="002B39E7">
      <w:pPr>
        <w:spacing w:after="160" w:line="240" w:lineRule="auto"/>
        <w:outlineLvl w:val="0"/>
        <w:rPr>
          <w:rFonts w:ascii="Arial" w:eastAsia="Times New Roman" w:hAnsi="Arial" w:cs="Arial"/>
          <w:i/>
          <w:iCs/>
          <w:sz w:val="18"/>
          <w:szCs w:val="18"/>
        </w:rPr>
      </w:pPr>
    </w:p>
    <w:p w:rsidR="002B39E7" w:rsidRPr="002B39E7" w:rsidRDefault="002B39E7" w:rsidP="002B39E7">
      <w:pPr>
        <w:spacing w:after="160" w:line="240" w:lineRule="auto"/>
        <w:outlineLvl w:val="0"/>
        <w:rPr>
          <w:rFonts w:ascii="Arial" w:eastAsia="Times New Roman" w:hAnsi="Arial" w:cs="Arial"/>
          <w:i/>
          <w:iCs/>
          <w:sz w:val="18"/>
          <w:szCs w:val="18"/>
        </w:rPr>
        <w:sectPr w:rsidR="002B39E7" w:rsidRPr="002B39E7" w:rsidSect="00AF13F4">
          <w:footerReference w:type="default" r:id="rId93"/>
          <w:footerReference w:type="first" r:id="rId94"/>
          <w:pgSz w:w="12240" w:h="15840" w:code="1"/>
          <w:pgMar w:top="1440" w:right="1440" w:bottom="1440" w:left="1440" w:header="720" w:footer="720" w:gutter="0"/>
          <w:cols w:space="720"/>
          <w:titlePg/>
          <w:docGrid w:linePitch="360"/>
        </w:sectPr>
      </w:pPr>
    </w:p>
    <w:tbl>
      <w:tblPr>
        <w:tblpPr w:leftFromText="180" w:rightFromText="180" w:vertAnchor="text" w:horzAnchor="margin" w:tblpX="-317" w:tblpY="82"/>
        <w:tblW w:w="10123" w:type="dxa"/>
        <w:tblBorders>
          <w:top w:val="single" w:sz="8" w:space="0" w:color="000080"/>
          <w:left w:val="single" w:sz="8" w:space="0" w:color="000080"/>
          <w:bottom w:val="single" w:sz="8" w:space="0" w:color="000080"/>
          <w:right w:val="single" w:sz="8" w:space="0" w:color="000080"/>
          <w:insideH w:val="single" w:sz="6" w:space="0" w:color="000080"/>
          <w:insideV w:val="single" w:sz="6" w:space="0" w:color="000080"/>
        </w:tblBorders>
        <w:tblCellMar>
          <w:left w:w="43" w:type="dxa"/>
          <w:right w:w="43" w:type="dxa"/>
        </w:tblCellMar>
        <w:tblLook w:val="04A0"/>
      </w:tblPr>
      <w:tblGrid>
        <w:gridCol w:w="5357"/>
        <w:gridCol w:w="4766"/>
      </w:tblGrid>
      <w:tr w:rsidR="002B39E7" w:rsidRPr="002B39E7" w:rsidTr="002B39E7">
        <w:tc>
          <w:tcPr>
            <w:tcW w:w="10123" w:type="dxa"/>
            <w:gridSpan w:val="2"/>
            <w:shd w:val="clear" w:color="auto" w:fill="000080"/>
          </w:tcPr>
          <w:p w:rsidR="002B39E7" w:rsidRPr="002B39E7" w:rsidRDefault="002B39E7" w:rsidP="002B39E7">
            <w:pPr>
              <w:spacing w:before="40" w:after="80" w:line="240" w:lineRule="auto"/>
              <w:rPr>
                <w:rFonts w:ascii="Arial" w:eastAsia="Times New Roman" w:hAnsi="Arial" w:cs="Times New Roman"/>
                <w:b/>
                <w:szCs w:val="24"/>
              </w:rPr>
            </w:pPr>
            <w:r w:rsidRPr="002B39E7">
              <w:rPr>
                <w:rFonts w:ascii="Arial" w:eastAsia="Times New Roman" w:hAnsi="Arial" w:cs="Times New Roman"/>
                <w:b/>
                <w:szCs w:val="24"/>
              </w:rPr>
              <w:lastRenderedPageBreak/>
              <w:t>Disaster Behavioral Health</w:t>
            </w:r>
          </w:p>
        </w:tc>
      </w:tr>
      <w:tr w:rsidR="002B39E7" w:rsidRPr="002B39E7" w:rsidTr="002B39E7">
        <w:tc>
          <w:tcPr>
            <w:tcW w:w="10123" w:type="dxa"/>
            <w:gridSpan w:val="2"/>
            <w:shd w:val="clear" w:color="auto" w:fill="FFFFFF"/>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Relevant Exercise Objectives</w:t>
            </w:r>
          </w:p>
        </w:tc>
      </w:tr>
      <w:tr w:rsidR="002B39E7" w:rsidRPr="002B39E7" w:rsidTr="002B39E7">
        <w:tc>
          <w:tcPr>
            <w:tcW w:w="5357"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Evaluate the efficacy of psychological first aid in reducing anxiety</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r w:rsidRPr="002B39E7">
              <w:rPr>
                <w:rFonts w:ascii="Arial" w:eastAsia="Times New Roman" w:hAnsi="Arial" w:cs="Arial"/>
                <w:i/>
                <w:iCs/>
                <w:sz w:val="18"/>
                <w:szCs w:val="18"/>
              </w:rPr>
              <w:t>Assess the efficacy of a mental health triage system to assess for the need for counseling</w:t>
            </w: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tc>
        <w:tc>
          <w:tcPr>
            <w:tcW w:w="4766" w:type="dxa"/>
            <w:shd w:val="clear" w:color="auto" w:fill="FFFFFF"/>
          </w:tcPr>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p w:rsidR="002B39E7" w:rsidRPr="002B39E7" w:rsidRDefault="002B39E7" w:rsidP="002B39E7">
            <w:pPr>
              <w:numPr>
                <w:ilvl w:val="0"/>
                <w:numId w:val="46"/>
              </w:numPr>
              <w:spacing w:before="20" w:after="20" w:line="240" w:lineRule="auto"/>
              <w:ind w:left="446"/>
              <w:rPr>
                <w:rFonts w:ascii="Arial" w:eastAsia="Times New Roman" w:hAnsi="Arial" w:cs="Arial"/>
                <w:i/>
                <w:iCs/>
                <w:sz w:val="18"/>
                <w:szCs w:val="18"/>
              </w:rPr>
            </w:pP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Provide Psychological First Aid to Reduce Anxiety</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 xml:space="preserve">Coordinate the delivery of basic psychological first aid </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Identify individuals in need of advance psychological first aid through a mental health triage assessment</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Provide behavioral health support and information to crisis communications</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Integrate disaster behavioral health into response activities</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 xml:space="preserve">Develop CERC information for dissemination through the </w:t>
            </w:r>
            <w:smartTag w:uri="urn:schemas-microsoft-com:office:smarttags" w:element="place">
              <w:smartTag w:uri="urn:schemas-microsoft-com:office:smarttags" w:element="PlaceName">
                <w:r w:rsidRPr="002B39E7">
                  <w:rPr>
                    <w:rFonts w:ascii="Arial" w:eastAsia="Times New Roman" w:hAnsi="Arial" w:cs="Times New Roman"/>
                    <w:i/>
                    <w:szCs w:val="24"/>
                  </w:rPr>
                  <w:t>Joint</w:t>
                </w:r>
              </w:smartTag>
              <w:r w:rsidRPr="002B39E7">
                <w:rPr>
                  <w:rFonts w:ascii="Arial" w:eastAsia="Times New Roman" w:hAnsi="Arial" w:cs="Times New Roman"/>
                  <w:i/>
                  <w:szCs w:val="24"/>
                </w:rPr>
                <w:t xml:space="preserve"> </w:t>
              </w:r>
              <w:smartTag w:uri="urn:schemas-microsoft-com:office:smarttags" w:element="PlaceName">
                <w:r w:rsidRPr="002B39E7">
                  <w:rPr>
                    <w:rFonts w:ascii="Arial" w:eastAsia="Times New Roman" w:hAnsi="Arial" w:cs="Times New Roman"/>
                    <w:i/>
                    <w:szCs w:val="24"/>
                  </w:rPr>
                  <w:t>Information</w:t>
                </w:r>
              </w:smartTag>
              <w:r w:rsidRPr="002B39E7">
                <w:rPr>
                  <w:rFonts w:ascii="Arial" w:eastAsia="Times New Roman" w:hAnsi="Arial" w:cs="Times New Roman"/>
                  <w:i/>
                  <w:szCs w:val="24"/>
                </w:rPr>
                <w:t xml:space="preserve"> </w:t>
              </w:r>
              <w:smartTag w:uri="urn:schemas-microsoft-com:office:smarttags" w:element="PlaceType">
                <w:r w:rsidRPr="002B39E7">
                  <w:rPr>
                    <w:rFonts w:ascii="Arial" w:eastAsia="Times New Roman" w:hAnsi="Arial" w:cs="Times New Roman"/>
                    <w:i/>
                    <w:szCs w:val="24"/>
                  </w:rPr>
                  <w:t>Center</w:t>
                </w:r>
              </w:smartTag>
            </w:smartTag>
            <w:r w:rsidRPr="002B39E7">
              <w:rPr>
                <w:rFonts w:ascii="Arial" w:eastAsia="Times New Roman" w:hAnsi="Arial" w:cs="Times New Roman"/>
                <w:i/>
                <w:szCs w:val="24"/>
              </w:rPr>
              <w:t xml:space="preserve"> (JIC) to media, public, partners, and stakeholders.</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Identify all stakeholders and agency representatives or liaisons for mental health response.</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b/>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b/>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b/>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lastRenderedPageBreak/>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Pr="002B39E7" w:rsidRDefault="002B39E7" w:rsidP="002B39E7">
      <w:pPr>
        <w:keepNext/>
        <w:spacing w:after="120" w:line="240" w:lineRule="auto"/>
        <w:rPr>
          <w:rFonts w:ascii="Arial" w:eastAsia="Times New Roman" w:hAnsi="Arial" w:cs="Times New Roman"/>
          <w:b/>
          <w:i/>
          <w:szCs w:val="24"/>
        </w:rPr>
      </w:pPr>
      <w:r w:rsidRPr="002B39E7">
        <w:rPr>
          <w:rFonts w:ascii="Arial" w:eastAsia="Times New Roman" w:hAnsi="Arial" w:cs="Times New Roman"/>
          <w:b/>
          <w:i/>
          <w:szCs w:val="24"/>
        </w:rPr>
        <w:t>Assess Need for Counseling</w:t>
      </w:r>
    </w:p>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253"/>
        <w:gridCol w:w="5405"/>
        <w:gridCol w:w="1144"/>
        <w:gridCol w:w="759"/>
        <w:gridCol w:w="759"/>
        <w:gridCol w:w="760"/>
      </w:tblGrid>
      <w:tr w:rsidR="002B39E7" w:rsidRPr="002B39E7" w:rsidTr="002B39E7">
        <w:trPr>
          <w:cantSplit/>
          <w:tblHeader/>
          <w:jc w:val="center"/>
        </w:trPr>
        <w:tc>
          <w:tcPr>
            <w:tcW w:w="1253" w:type="dxa"/>
            <w:tcBorders>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Plan Ref</w:t>
            </w:r>
          </w:p>
        </w:tc>
        <w:tc>
          <w:tcPr>
            <w:tcW w:w="5405"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Task</w:t>
            </w:r>
          </w:p>
        </w:tc>
        <w:tc>
          <w:tcPr>
            <w:tcW w:w="1144"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Metric</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Yes</w:t>
            </w:r>
          </w:p>
        </w:tc>
        <w:tc>
          <w:tcPr>
            <w:tcW w:w="759" w:type="dxa"/>
            <w:tcBorders>
              <w:left w:val="single" w:sz="4" w:space="0" w:color="FFFFFF"/>
              <w:righ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No</w:t>
            </w:r>
          </w:p>
        </w:tc>
        <w:tc>
          <w:tcPr>
            <w:tcW w:w="760" w:type="dxa"/>
            <w:tcBorders>
              <w:left w:val="single" w:sz="4" w:space="0" w:color="FFFFFF"/>
            </w:tcBorders>
            <w:shd w:val="clear" w:color="auto" w:fill="000000"/>
            <w:vAlign w:val="center"/>
          </w:tcPr>
          <w:p w:rsidR="002B39E7" w:rsidRPr="002B39E7" w:rsidRDefault="002B39E7" w:rsidP="002B39E7">
            <w:pPr>
              <w:keepNext/>
              <w:spacing w:before="40" w:after="40" w:line="240" w:lineRule="auto"/>
              <w:jc w:val="center"/>
              <w:rPr>
                <w:rFonts w:ascii="Arial" w:eastAsia="Times New Roman" w:hAnsi="Arial" w:cs="Times New Roman"/>
                <w:b/>
                <w:szCs w:val="24"/>
              </w:rPr>
            </w:pPr>
            <w:r w:rsidRPr="002B39E7">
              <w:rPr>
                <w:rFonts w:ascii="Arial" w:eastAsia="Times New Roman" w:hAnsi="Arial" w:cs="Times New Roman"/>
                <w:b/>
                <w:szCs w:val="24"/>
              </w:rPr>
              <w:t>Time</w:t>
            </w: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Develop an incident specific plan to coordinate a discharge process</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Identify qualified mental health professionals to assist in the discharge process</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 xml:space="preserve">Utilize a brief mental status exam process to determine the need for services </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Identify all stakeholders and agency representatives or liaisons for mental health response, including available resources.</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r w:rsidR="002B39E7" w:rsidRPr="002B39E7" w:rsidTr="002B39E7">
        <w:trPr>
          <w:cantSplit/>
          <w:jc w:val="center"/>
        </w:trPr>
        <w:tc>
          <w:tcPr>
            <w:tcW w:w="1253"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[Name, Pg/Sec#]</w:t>
            </w:r>
          </w:p>
        </w:tc>
        <w:tc>
          <w:tcPr>
            <w:tcW w:w="5405" w:type="dxa"/>
          </w:tcPr>
          <w:p w:rsidR="002B39E7" w:rsidRPr="002B39E7" w:rsidRDefault="002B39E7" w:rsidP="002B39E7">
            <w:pPr>
              <w:tabs>
                <w:tab w:val="right" w:pos="5319"/>
              </w:tabs>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Ensure familiarity with Florida laws related to individual’s rights of under Florida’s Mental Health Act</w:t>
            </w:r>
          </w:p>
        </w:tc>
        <w:tc>
          <w:tcPr>
            <w:tcW w:w="1144" w:type="dxa"/>
          </w:tcPr>
          <w:p w:rsidR="002B39E7" w:rsidRPr="002B39E7" w:rsidRDefault="002B39E7" w:rsidP="002B39E7">
            <w:pPr>
              <w:spacing w:before="40" w:after="80" w:line="240" w:lineRule="auto"/>
              <w:rPr>
                <w:rFonts w:ascii="Arial" w:eastAsia="Times New Roman" w:hAnsi="Arial" w:cs="Times New Roman"/>
                <w:i/>
                <w:szCs w:val="24"/>
              </w:rPr>
            </w:pPr>
            <w:r w:rsidRPr="002B39E7">
              <w:rPr>
                <w:rFonts w:ascii="Arial" w:eastAsia="Times New Roman" w:hAnsi="Arial" w:cs="Times New Roman"/>
                <w:i/>
                <w:szCs w:val="24"/>
              </w:rPr>
              <w:t>[From plan]</w:t>
            </w: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59" w:type="dxa"/>
          </w:tcPr>
          <w:p w:rsidR="002B39E7" w:rsidRPr="002B39E7" w:rsidRDefault="002B39E7" w:rsidP="002B39E7">
            <w:pPr>
              <w:spacing w:before="40" w:after="80" w:line="240" w:lineRule="auto"/>
              <w:rPr>
                <w:rFonts w:ascii="Arial" w:eastAsia="Times New Roman" w:hAnsi="Arial" w:cs="Times New Roman"/>
                <w:i/>
                <w:szCs w:val="24"/>
              </w:rPr>
            </w:pPr>
          </w:p>
        </w:tc>
        <w:tc>
          <w:tcPr>
            <w:tcW w:w="760" w:type="dxa"/>
          </w:tcPr>
          <w:p w:rsidR="002B39E7" w:rsidRPr="002B39E7" w:rsidRDefault="002B39E7" w:rsidP="002B39E7">
            <w:pPr>
              <w:spacing w:before="40" w:after="80" w:line="240" w:lineRule="auto"/>
              <w:rPr>
                <w:rFonts w:ascii="Arial" w:eastAsia="Times New Roman" w:hAnsi="Arial" w:cs="Times New Roman"/>
                <w:i/>
                <w:szCs w:val="24"/>
              </w:rPr>
            </w:pPr>
          </w:p>
        </w:tc>
      </w:tr>
    </w:tbl>
    <w:p w:rsidR="002B39E7" w:rsidRPr="002B39E7" w:rsidRDefault="002B39E7" w:rsidP="002B39E7"/>
    <w:tbl>
      <w:tblPr>
        <w:tblW w:w="10080"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43" w:type="dxa"/>
          <w:right w:w="43" w:type="dxa"/>
        </w:tblCellMar>
        <w:tblLook w:val="04A0"/>
      </w:tblPr>
      <w:tblGrid>
        <w:gridCol w:w="10080"/>
      </w:tblGrid>
      <w:tr w:rsidR="002B39E7" w:rsidRPr="002B39E7" w:rsidTr="002B39E7">
        <w:trPr>
          <w:cantSplit/>
          <w:tblHeader/>
          <w:jc w:val="center"/>
        </w:trPr>
        <w:tc>
          <w:tcPr>
            <w:tcW w:w="10080" w:type="dxa"/>
            <w:tcBorders>
              <w:top w:val="single" w:sz="8" w:space="0" w:color="000000"/>
              <w:bottom w:val="single" w:sz="6" w:space="0" w:color="000000"/>
            </w:tcBorders>
            <w:shd w:val="clear" w:color="auto" w:fill="000000"/>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Activity Analysis</w:t>
            </w:r>
          </w:p>
        </w:tc>
      </w:tr>
      <w:tr w:rsidR="002B39E7" w:rsidRPr="002B39E7" w:rsidTr="002B39E7">
        <w:trPr>
          <w:cantSplit/>
          <w:jc w:val="center"/>
        </w:trPr>
        <w:tc>
          <w:tcPr>
            <w:tcW w:w="10080" w:type="dxa"/>
            <w:tcBorders>
              <w:top w:val="single" w:sz="6" w:space="0" w:color="000000"/>
            </w:tcBorders>
          </w:tcPr>
          <w:p w:rsidR="002B39E7" w:rsidRPr="002B39E7" w:rsidRDefault="002B39E7" w:rsidP="002B39E7">
            <w:pPr>
              <w:keepNext/>
              <w:spacing w:before="40" w:after="40" w:line="240" w:lineRule="auto"/>
              <w:rPr>
                <w:rFonts w:ascii="Arial" w:eastAsia="Times New Roman" w:hAnsi="Arial" w:cs="Times New Roman"/>
                <w:b/>
                <w:szCs w:val="24"/>
              </w:rPr>
            </w:pPr>
            <w:r w:rsidRPr="002B39E7">
              <w:rPr>
                <w:rFonts w:ascii="Arial" w:eastAsia="Times New Roman" w:hAnsi="Arial" w:cs="Times New Roman"/>
                <w:b/>
                <w:szCs w:val="24"/>
              </w:rPr>
              <w:t xml:space="preserve">Observations </w:t>
            </w:r>
            <w:r w:rsidRPr="002B39E7">
              <w:rPr>
                <w:rFonts w:ascii="Arial" w:eastAsia="Times New Roman" w:hAnsi="Arial" w:cs="Times New Roman"/>
                <w:b/>
                <w:i/>
                <w:szCs w:val="24"/>
              </w:rPr>
              <w:t xml:space="preserve">(Each bullet will need a completed </w:t>
            </w:r>
            <w:smartTag w:uri="urn:schemas-microsoft-com:office:smarttags" w:element="place">
              <w:r w:rsidRPr="002B39E7">
                <w:rPr>
                  <w:rFonts w:ascii="Arial" w:eastAsia="Times New Roman" w:hAnsi="Arial" w:cs="Times New Roman"/>
                  <w:b/>
                  <w:i/>
                  <w:szCs w:val="24"/>
                </w:rPr>
                <w:t>AAR</w:t>
              </w:r>
            </w:smartTag>
            <w:r w:rsidRPr="002B39E7">
              <w:rPr>
                <w:rFonts w:ascii="Arial" w:eastAsia="Times New Roman" w:hAnsi="Arial" w:cs="Times New Roman"/>
                <w:b/>
                <w:i/>
                <w:szCs w:val="24"/>
              </w:rPr>
              <w:t xml:space="preserve"> input form.)</w:t>
            </w:r>
          </w:p>
        </w:tc>
      </w:tr>
      <w:tr w:rsidR="002B39E7" w:rsidRPr="002B39E7" w:rsidTr="002B39E7">
        <w:trPr>
          <w:cantSplit/>
          <w:jc w:val="center"/>
        </w:trPr>
        <w:tc>
          <w:tcPr>
            <w:tcW w:w="10080" w:type="dxa"/>
          </w:tcPr>
          <w:p w:rsidR="002B39E7" w:rsidRPr="002B39E7" w:rsidRDefault="002B39E7" w:rsidP="002B39E7">
            <w:pPr>
              <w:keepNext/>
              <w:spacing w:before="40" w:after="80" w:line="240" w:lineRule="auto"/>
              <w:rPr>
                <w:rFonts w:ascii="Arial" w:eastAsia="Times New Roman" w:hAnsi="Arial" w:cs="Times New Roman"/>
                <w:szCs w:val="24"/>
              </w:rPr>
            </w:pPr>
            <w:r w:rsidRPr="002B39E7">
              <w:rPr>
                <w:rFonts w:ascii="Arial" w:eastAsia="Times New Roman" w:hAnsi="Arial" w:cs="Times New Roman"/>
                <w:szCs w:val="24"/>
              </w:rPr>
              <w:t>Strengths</w:t>
            </w: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keepNext/>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tc>
      </w:tr>
      <w:tr w:rsidR="002B39E7" w:rsidRPr="002B39E7" w:rsidTr="002B39E7">
        <w:trPr>
          <w:cantSplit/>
          <w:jc w:val="center"/>
        </w:trPr>
        <w:tc>
          <w:tcPr>
            <w:tcW w:w="10080" w:type="dxa"/>
          </w:tcPr>
          <w:p w:rsidR="002B39E7" w:rsidRPr="002B39E7" w:rsidRDefault="002B39E7" w:rsidP="002B39E7">
            <w:pPr>
              <w:spacing w:before="40" w:after="80" w:line="240" w:lineRule="auto"/>
              <w:rPr>
                <w:rFonts w:ascii="Arial" w:eastAsia="Times New Roman" w:hAnsi="Arial" w:cs="Times New Roman"/>
                <w:szCs w:val="24"/>
              </w:rPr>
            </w:pPr>
            <w:r w:rsidRPr="002B39E7">
              <w:rPr>
                <w:rFonts w:ascii="Arial" w:eastAsia="Times New Roman" w:hAnsi="Arial" w:cs="Times New Roman"/>
                <w:szCs w:val="24"/>
              </w:rPr>
              <w:t>Areas for Improvement</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b/>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b/>
                <w:sz w:val="24"/>
                <w:szCs w:val="20"/>
              </w:rPr>
              <w:t>Root Cause</w:t>
            </w:r>
          </w:p>
          <w:p w:rsidR="002B39E7" w:rsidRPr="002B39E7" w:rsidRDefault="002B39E7" w:rsidP="002B39E7">
            <w:pPr>
              <w:numPr>
                <w:ilvl w:val="0"/>
                <w:numId w:val="1"/>
              </w:numPr>
              <w:tabs>
                <w:tab w:val="clear" w:pos="720"/>
                <w:tab w:val="num" w:pos="360"/>
              </w:tabs>
              <w:spacing w:before="20" w:after="20" w:line="240" w:lineRule="auto"/>
              <w:ind w:left="360"/>
              <w:contextualSpacing/>
              <w:rPr>
                <w:rFonts w:ascii="Times New Roman" w:eastAsia="Times New Roman" w:hAnsi="Times New Roman" w:cs="Times New Roman"/>
                <w:sz w:val="24"/>
                <w:szCs w:val="24"/>
              </w:rPr>
            </w:pPr>
          </w:p>
          <w:p w:rsidR="002B39E7" w:rsidRPr="002B39E7" w:rsidRDefault="002B39E7" w:rsidP="002B39E7">
            <w:pPr>
              <w:spacing w:before="20" w:after="20" w:line="240" w:lineRule="auto"/>
              <w:contextualSpacing/>
              <w:rPr>
                <w:rFonts w:ascii="Arial" w:eastAsia="Times New Roman" w:hAnsi="Arial" w:cs="Times New Roman"/>
                <w:b/>
                <w:sz w:val="24"/>
                <w:szCs w:val="20"/>
              </w:rPr>
            </w:pPr>
            <w:r w:rsidRPr="002B39E7">
              <w:rPr>
                <w:rFonts w:ascii="Arial" w:eastAsia="Times New Roman" w:hAnsi="Arial" w:cs="Times New Roman"/>
                <w:b/>
                <w:sz w:val="24"/>
                <w:szCs w:val="20"/>
              </w:rPr>
              <w:t>Root Cause</w:t>
            </w:r>
          </w:p>
        </w:tc>
      </w:tr>
      <w:tr w:rsidR="002B39E7" w:rsidRPr="002B39E7" w:rsidTr="002B39E7">
        <w:trPr>
          <w:cantSplit/>
          <w:jc w:val="center"/>
        </w:trPr>
        <w:tc>
          <w:tcPr>
            <w:tcW w:w="10080" w:type="dxa"/>
          </w:tcPr>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rPr>
              <w:lastRenderedPageBreak/>
              <w:t xml:space="preserve">Additional Observations: </w:t>
            </w: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p w:rsidR="002B39E7" w:rsidRPr="002B39E7" w:rsidRDefault="002B39E7" w:rsidP="002B39E7">
            <w:pPr>
              <w:tabs>
                <w:tab w:val="right" w:pos="9994"/>
              </w:tabs>
              <w:spacing w:before="40" w:after="80" w:line="240" w:lineRule="auto"/>
              <w:rPr>
                <w:rFonts w:ascii="Arial" w:eastAsia="Times New Roman" w:hAnsi="Arial" w:cs="Times New Roman"/>
                <w:szCs w:val="24"/>
                <w:u w:val="single"/>
              </w:rPr>
            </w:pPr>
            <w:r w:rsidRPr="002B39E7">
              <w:rPr>
                <w:rFonts w:ascii="Arial" w:eastAsia="Times New Roman" w:hAnsi="Arial" w:cs="Times New Roman"/>
                <w:szCs w:val="24"/>
                <w:u w:val="single"/>
              </w:rPr>
              <w:tab/>
            </w:r>
          </w:p>
        </w:tc>
      </w:tr>
    </w:tbl>
    <w:p w:rsidR="002B39E7" w:rsidRPr="002B39E7" w:rsidRDefault="002B39E7" w:rsidP="002B39E7"/>
    <w:p w:rsidR="002B39E7" w:rsidRDefault="002B39E7"/>
    <w:p w:rsidR="002B39E7" w:rsidRDefault="002B39E7"/>
    <w:p w:rsidR="002B39E7" w:rsidRDefault="002B39E7"/>
    <w:p w:rsidR="002B39E7" w:rsidRDefault="002B39E7"/>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AA2CE2" w:rsidRDefault="00AA2CE2"/>
    <w:p w:rsidR="002B39E7" w:rsidRDefault="002B39E7"/>
    <w:p w:rsidR="002B39E7" w:rsidRDefault="002B39E7"/>
    <w:p w:rsidR="002B39E7" w:rsidRDefault="00A20AA1">
      <w:r w:rsidRPr="00A20AA1">
        <w:rPr>
          <w:rFonts w:asciiTheme="majorHAnsi" w:hAnsiTheme="majorHAnsi"/>
          <w:noProof/>
        </w:rPr>
        <w:pict>
          <v:rect id="Rectangle 22" o:spid="_x0000_s1029" style="position:absolute;margin-left:36.3pt;margin-top:163.85pt;width:553.75pt;height:358.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" fillcolor="#4f81bd" stroked="f" strokeweight="2pt">
            <v:path arrowok="t"/>
            <v:textbox inset="21.6pt,1in,21.6pt">
              <w:txbxContent>
                <w:p w:rsidR="00AA555D" w:rsidRPr="00466FA5" w:rsidRDefault="00AA555D" w:rsidP="008D48F8">
                  <w:pPr>
                    <w:pStyle w:val="Title"/>
                    <w:spacing w:before="0" w:after="240"/>
                    <w:jc w:val="right"/>
                    <w:rPr>
                      <w:rFonts w:ascii="Cambria" w:hAnsi="Cambria"/>
                      <w:caps/>
                      <w:sz w:val="72"/>
                      <w:szCs w:val="72"/>
                    </w:rPr>
                  </w:pPr>
                  <w:r>
                    <w:rPr>
                      <w:rFonts w:ascii="Cambria" w:hAnsi="Cambria"/>
                      <w:caps/>
                      <w:sz w:val="72"/>
                      <w:szCs w:val="72"/>
                    </w:rPr>
                    <w:t>Community reception center DRILL pLANNING PROCES</w:t>
                  </w:r>
                </w:p>
                <w:p w:rsidR="00AA555D" w:rsidRPr="0065780F" w:rsidRDefault="00AA555D" w:rsidP="008D48F8">
                  <w:pPr>
                    <w:pStyle w:val="Subtitle"/>
                    <w:spacing w:after="240"/>
                    <w:jc w:val="right"/>
                    <w:rPr>
                      <w:b/>
                      <w:i w:val="0"/>
                      <w:color w:val="auto"/>
                      <w:sz w:val="40"/>
                    </w:rPr>
                  </w:pPr>
                  <w:r>
                    <w:rPr>
                      <w:b/>
                      <w:i w:val="0"/>
                      <w:color w:val="auto"/>
                      <w:sz w:val="40"/>
                    </w:rPr>
                    <w:t>Centers for Disease Control and Prevention and the Florida Department of Health Limited-Scale Drill</w:t>
                  </w:r>
                </w:p>
                <w:p w:rsidR="00AA555D" w:rsidRPr="0065780F" w:rsidRDefault="00AA555D" w:rsidP="008D48F8">
                  <w:pPr>
                    <w:pStyle w:val="Subtitle"/>
                    <w:spacing w:after="240"/>
                    <w:jc w:val="right"/>
                    <w:rPr>
                      <w:b/>
                      <w:i w:val="0"/>
                      <w:color w:val="auto"/>
                      <w:sz w:val="32"/>
                      <w:szCs w:val="32"/>
                    </w:rPr>
                  </w:pPr>
                  <w:r>
                    <w:rPr>
                      <w:b/>
                      <w:i w:val="0"/>
                      <w:color w:val="auto"/>
                      <w:sz w:val="32"/>
                      <w:szCs w:val="32"/>
                    </w:rPr>
                    <w:t>Community Reception Center</w:t>
                  </w:r>
                  <w:r w:rsidRPr="0065780F">
                    <w:rPr>
                      <w:b/>
                      <w:i w:val="0"/>
                      <w:color w:val="auto"/>
                      <w:sz w:val="32"/>
                      <w:szCs w:val="32"/>
                    </w:rPr>
                    <w:t xml:space="preserve"> Exercise </w:t>
                  </w:r>
                </w:p>
                <w:p w:rsidR="00AA555D" w:rsidRPr="0065780F" w:rsidRDefault="00AA555D" w:rsidP="008D48F8">
                  <w:pPr>
                    <w:spacing w:after="240"/>
                    <w:ind w:left="720"/>
                    <w:jc w:val="right"/>
                    <w:rPr>
                      <w:rFonts w:ascii="Cambria" w:hAnsi="Cambria"/>
                      <w:sz w:val="32"/>
                    </w:rPr>
                  </w:pPr>
                  <w:r>
                    <w:rPr>
                      <w:rFonts w:ascii="Cambria" w:hAnsi="Cambria"/>
                      <w:sz w:val="32"/>
                    </w:rPr>
                    <w:t>July 12</w:t>
                  </w:r>
                  <w:r w:rsidRPr="0065780F">
                    <w:rPr>
                      <w:rFonts w:ascii="Cambria" w:hAnsi="Cambria"/>
                      <w:sz w:val="32"/>
                    </w:rPr>
                    <w:t>, 2011</w:t>
                  </w:r>
                </w:p>
                <w:p w:rsidR="00AA555D" w:rsidRDefault="00AA555D" w:rsidP="008D48F8">
                  <w:pPr>
                    <w:spacing w:after="240"/>
                    <w:ind w:left="720"/>
                    <w:jc w:val="right"/>
                    <w:rPr>
                      <w:rFonts w:ascii="Cambria" w:hAnsi="Cambria"/>
                      <w:sz w:val="32"/>
                    </w:rPr>
                  </w:pPr>
                  <w:r>
                    <w:rPr>
                      <w:rFonts w:ascii="Cambria" w:hAnsi="Cambria"/>
                      <w:sz w:val="32"/>
                    </w:rPr>
                    <w:t>Cypress Creek High School</w:t>
                  </w:r>
                </w:p>
                <w:p w:rsidR="00AA555D" w:rsidRPr="0065780F" w:rsidRDefault="00AA555D" w:rsidP="008D48F8">
                  <w:pPr>
                    <w:spacing w:after="240"/>
                    <w:ind w:left="720"/>
                    <w:jc w:val="right"/>
                    <w:rPr>
                      <w:rFonts w:ascii="Cambria" w:hAnsi="Cambria"/>
                      <w:sz w:val="32"/>
                    </w:rPr>
                  </w:pPr>
                  <w:r>
                    <w:rPr>
                      <w:rFonts w:ascii="Cambria" w:hAnsi="Cambria"/>
                      <w:sz w:val="32"/>
                    </w:rPr>
                    <w:t>Orlando, Florida</w:t>
                  </w: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Default="00AA555D" w:rsidP="008D48F8">
                  <w:pPr>
                    <w:spacing w:after="240"/>
                    <w:ind w:left="1008"/>
                    <w:jc w:val="right"/>
                    <w:rPr>
                      <w:i/>
                    </w:rPr>
                  </w:pPr>
                </w:p>
                <w:p w:rsidR="00AA555D" w:rsidRPr="0065780F" w:rsidRDefault="00AA555D" w:rsidP="008D48F8">
                  <w:pPr>
                    <w:spacing w:after="240"/>
                    <w:ind w:left="1008"/>
                    <w:jc w:val="center"/>
                    <w:rPr>
                      <w:i/>
                    </w:rPr>
                  </w:pPr>
                  <w:r w:rsidRPr="0065780F">
                    <w:rPr>
                      <w:i/>
                    </w:rPr>
                    <w:t>Prepared by the East Central Florida Regional Planning Council</w:t>
                  </w:r>
                </w:p>
                <w:p w:rsidR="00AA555D" w:rsidRDefault="00AA555D" w:rsidP="008D48F8">
                  <w:pPr>
                    <w:spacing w:before="240"/>
                    <w:ind w:left="1008"/>
                    <w:jc w:val="right"/>
                  </w:pPr>
                </w:p>
              </w:txbxContent>
            </v:textbox>
            <w10:wrap anchorx="page" anchory="page"/>
          </v:rect>
        </w:pict>
      </w:r>
    </w:p>
    <w:p w:rsidR="002B39E7" w:rsidRDefault="002B39E7"/>
    <w:p w:rsidR="002B39E7" w:rsidRDefault="002B39E7"/>
    <w:p w:rsidR="002B39E7" w:rsidRDefault="002B39E7"/>
    <w:p w:rsidR="002B39E7" w:rsidRDefault="002B39E7"/>
    <w:p w:rsidR="002B39E7" w:rsidRDefault="002B39E7"/>
    <w:p w:rsidR="002B39E7" w:rsidRDefault="002B39E7"/>
    <w:p w:rsidR="002B39E7" w:rsidRDefault="002B39E7"/>
    <w:p w:rsidR="008D48F8" w:rsidRDefault="008D48F8"/>
    <w:p w:rsidR="008D48F8" w:rsidRDefault="008D48F8"/>
    <w:p w:rsidR="008D48F8" w:rsidRDefault="008D48F8"/>
    <w:p w:rsidR="008D48F8" w:rsidRDefault="008D48F8"/>
    <w:p w:rsidR="00E74C8A" w:rsidRDefault="00E74C8A" w:rsidP="00FF5549">
      <w:pPr>
        <w:tabs>
          <w:tab w:val="left" w:pos="4090"/>
        </w:tabs>
      </w:pPr>
    </w:p>
    <w:p w:rsidR="008D48F8" w:rsidRPr="00E74C8A" w:rsidRDefault="00E74C8A" w:rsidP="00E74C8A">
      <w:pPr>
        <w:jc w:val="center"/>
        <w:rPr>
          <w:b/>
          <w:sz w:val="32"/>
        </w:rPr>
      </w:pPr>
      <w:r w:rsidRPr="00E74C8A">
        <w:rPr>
          <w:b/>
          <w:noProof/>
        </w:rPr>
        <w:lastRenderedPageBreak/>
        <w:drawing>
          <wp:anchor distT="0" distB="0" distL="114300" distR="114300" simplePos="0" relativeHeight="251670528" behindDoc="1" locked="0" layoutInCell="1" allowOverlap="1">
            <wp:simplePos x="0" y="0"/>
            <wp:positionH relativeFrom="column">
              <wp:posOffset>-744855</wp:posOffset>
            </wp:positionH>
            <wp:positionV relativeFrom="paragraph">
              <wp:posOffset>332740</wp:posOffset>
            </wp:positionV>
            <wp:extent cx="7406640" cy="7197090"/>
            <wp:effectExtent l="0" t="0" r="0" b="3810"/>
            <wp:wrapTight wrapText="bothSides">
              <wp:wrapPolygon edited="0">
                <wp:start x="333" y="0"/>
                <wp:lineTo x="333" y="5774"/>
                <wp:lineTo x="11833" y="6403"/>
                <wp:lineTo x="16389" y="6403"/>
                <wp:lineTo x="5000" y="6746"/>
                <wp:lineTo x="5000" y="7318"/>
                <wp:lineTo x="778" y="7833"/>
                <wp:lineTo x="333" y="7947"/>
                <wp:lineTo x="333" y="13722"/>
                <wp:lineTo x="16389" y="13722"/>
                <wp:lineTo x="16389" y="14636"/>
                <wp:lineTo x="4889" y="14751"/>
                <wp:lineTo x="4889" y="15551"/>
                <wp:lineTo x="611" y="15837"/>
                <wp:lineTo x="389" y="15894"/>
                <wp:lineTo x="389" y="21611"/>
                <wp:lineTo x="9889" y="21611"/>
                <wp:lineTo x="10000" y="15894"/>
                <wp:lineTo x="9389" y="15780"/>
                <wp:lineTo x="5444" y="15551"/>
                <wp:lineTo x="7944" y="15551"/>
                <wp:lineTo x="16667" y="14865"/>
                <wp:lineTo x="16667" y="13722"/>
                <wp:lineTo x="20944" y="13722"/>
                <wp:lineTo x="21333" y="13664"/>
                <wp:lineTo x="21333" y="7890"/>
                <wp:lineTo x="5222" y="7318"/>
                <wp:lineTo x="11389" y="7318"/>
                <wp:lineTo x="16722" y="6918"/>
                <wp:lineTo x="16667" y="6403"/>
                <wp:lineTo x="17889" y="6403"/>
                <wp:lineTo x="21278" y="5717"/>
                <wp:lineTo x="21222" y="0"/>
                <wp:lineTo x="333" y="0"/>
              </wp:wrapPolygon>
            </wp:wrapTight>
            <wp:docPr id="24" name="Di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5" r:lo="rId96" r:qs="rId97" r:cs="rId98"/>
              </a:graphicData>
            </a:graphic>
          </wp:anchor>
        </w:drawing>
      </w:r>
      <w:r>
        <w:rPr>
          <w:b/>
          <w:sz w:val="32"/>
        </w:rPr>
        <w:t xml:space="preserve">Community Reception Center </w:t>
      </w:r>
      <w:r w:rsidRPr="00E74C8A">
        <w:rPr>
          <w:b/>
          <w:sz w:val="32"/>
        </w:rPr>
        <w:t>Planning Process</w:t>
      </w:r>
    </w:p>
    <w:p w:rsidR="008D48F8" w:rsidRPr="00E74C8A" w:rsidRDefault="008D48F8">
      <w:pPr>
        <w:rPr>
          <w:b/>
        </w:rPr>
      </w:pPr>
    </w:p>
    <w:p w:rsidR="008D48F8" w:rsidRDefault="008D48F8"/>
    <w:p w:rsidR="008D48F8" w:rsidRDefault="008D48F8"/>
    <w:p w:rsidR="008D48F8" w:rsidRDefault="008D48F8"/>
    <w:p w:rsidR="008D48F8" w:rsidRDefault="008D48F8"/>
    <w:p w:rsidR="008D48F8" w:rsidRDefault="008D48F8"/>
    <w:p w:rsidR="00E74C8A" w:rsidRDefault="00E74C8A"/>
    <w:p w:rsidR="00E74C8A" w:rsidRDefault="00E74C8A"/>
    <w:p w:rsidR="00E74C8A" w:rsidRDefault="00E74C8A"/>
    <w:p w:rsidR="00E74C8A" w:rsidRPr="00E74C8A" w:rsidRDefault="00E74C8A" w:rsidP="00E74C8A">
      <w:pPr>
        <w:jc w:val="center"/>
        <w:rPr>
          <w:b/>
          <w:sz w:val="32"/>
        </w:rPr>
      </w:pPr>
      <w:r w:rsidRPr="00E74C8A">
        <w:rPr>
          <w:b/>
          <w:noProof/>
        </w:rPr>
        <w:lastRenderedPageBreak/>
        <w:drawing>
          <wp:anchor distT="0" distB="0" distL="114300" distR="114300" simplePos="0" relativeHeight="251672576" behindDoc="1" locked="0" layoutInCell="1" allowOverlap="1">
            <wp:simplePos x="0" y="0"/>
            <wp:positionH relativeFrom="column">
              <wp:posOffset>-744855</wp:posOffset>
            </wp:positionH>
            <wp:positionV relativeFrom="paragraph">
              <wp:posOffset>332740</wp:posOffset>
            </wp:positionV>
            <wp:extent cx="7406640" cy="7197090"/>
            <wp:effectExtent l="0" t="0" r="0" b="0"/>
            <wp:wrapTight wrapText="bothSides">
              <wp:wrapPolygon edited="0">
                <wp:start x="333" y="0"/>
                <wp:lineTo x="333" y="5774"/>
                <wp:lineTo x="11833" y="6403"/>
                <wp:lineTo x="16389" y="6403"/>
                <wp:lineTo x="5000" y="6746"/>
                <wp:lineTo x="5000" y="7318"/>
                <wp:lineTo x="778" y="7833"/>
                <wp:lineTo x="333" y="7947"/>
                <wp:lineTo x="333" y="13722"/>
                <wp:lineTo x="11722" y="13722"/>
                <wp:lineTo x="11722" y="13779"/>
                <wp:lineTo x="16167" y="14636"/>
                <wp:lineTo x="4833" y="14808"/>
                <wp:lineTo x="4889" y="15551"/>
                <wp:lineTo x="556" y="15780"/>
                <wp:lineTo x="333" y="15837"/>
                <wp:lineTo x="333" y="21554"/>
                <wp:lineTo x="21222" y="21554"/>
                <wp:lineTo x="21333" y="15780"/>
                <wp:lineTo x="5389" y="15551"/>
                <wp:lineTo x="7889" y="15551"/>
                <wp:lineTo x="16611" y="14865"/>
                <wp:lineTo x="16778" y="14636"/>
                <wp:lineTo x="21222" y="13779"/>
                <wp:lineTo x="21333" y="7947"/>
                <wp:lineTo x="5222" y="7318"/>
                <wp:lineTo x="11389" y="7318"/>
                <wp:lineTo x="16722" y="6918"/>
                <wp:lineTo x="16667" y="6403"/>
                <wp:lineTo x="17889" y="6403"/>
                <wp:lineTo x="21278" y="5717"/>
                <wp:lineTo x="21222" y="0"/>
                <wp:lineTo x="333" y="0"/>
              </wp:wrapPolygon>
            </wp:wrapTight>
            <wp:docPr id="25"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0" r:lo="rId101" r:qs="rId102" r:cs="rId103"/>
              </a:graphicData>
            </a:graphic>
          </wp:anchor>
        </w:drawing>
      </w:r>
      <w:r>
        <w:rPr>
          <w:b/>
          <w:sz w:val="32"/>
        </w:rPr>
        <w:t xml:space="preserve">Community Reception Center </w:t>
      </w:r>
      <w:r w:rsidR="00FD02EF">
        <w:rPr>
          <w:b/>
          <w:sz w:val="32"/>
        </w:rPr>
        <w:t>Planning</w:t>
      </w:r>
      <w:r>
        <w:rPr>
          <w:b/>
          <w:sz w:val="32"/>
        </w:rPr>
        <w:t xml:space="preserve"> Process</w:t>
      </w:r>
    </w:p>
    <w:p w:rsidR="00E74C8A" w:rsidRDefault="00E74C8A"/>
    <w:sectPr w:rsidR="00E74C8A" w:rsidSect="00690C2D">
      <w:headerReference w:type="default" r:id="rId105"/>
      <w:headerReference w:type="first" r:id="rId106"/>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555D" w:rsidRDefault="00AA555D" w:rsidP="00FF5549">
      <w:pPr>
        <w:spacing w:after="0" w:line="240" w:lineRule="auto"/>
      </w:pPr>
      <w:r>
        <w:separator/>
      </w:r>
    </w:p>
  </w:endnote>
  <w:endnote w:type="continuationSeparator" w:id="0">
    <w:p w:rsidR="00AA555D" w:rsidRDefault="00AA555D" w:rsidP="00FF554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variable"/>
    <w:sig w:usb0="20000287" w:usb1="00000000" w:usb2="00000000" w:usb3="00000000" w:csb0="0000019F" w:csb1="00000000"/>
  </w:font>
  <w:font w:name="Arial Bold">
    <w:panose1 w:val="00000000000000000000"/>
    <w:charset w:val="00"/>
    <w:family w:val="roman"/>
    <w:notTrueType/>
    <w:pitch w:val="default"/>
    <w:sig w:usb0="00000003" w:usb1="00000000" w:usb2="00000000" w:usb3="00000000" w:csb0="00000001" w:csb1="00000000"/>
  </w:font>
  <w:font w:name="Univers 57 Condensed">
    <w:panose1 w:val="00000000000000000000"/>
    <w:charset w:val="00"/>
    <w:family w:val="swiss"/>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Garamond Book">
    <w:altName w:val="Times New Roman"/>
    <w:panose1 w:val="00000000000000000000"/>
    <w:charset w:val="00"/>
    <w:family w:val="roman"/>
    <w:notTrueType/>
    <w:pitch w:val="default"/>
    <w:sig w:usb0="00000003" w:usb1="00000000" w:usb2="00000000" w:usb3="00000000" w:csb0="00000001" w:csb1="00000000"/>
  </w:font>
  <w:font w:name="Joanna MT">
    <w:panose1 w:val="00000000000000000000"/>
    <w:charset w:val="00"/>
    <w:family w:val="roman"/>
    <w:notTrueType/>
    <w:pitch w:val="variable"/>
    <w:sig w:usb0="00000003" w:usb1="00000000" w:usb2="00000000" w:usb3="00000000" w:csb0="00000001" w:csb1="00000000"/>
  </w:font>
  <w:font w:name="Albertus Medium">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859909"/>
      <w:docPartObj>
        <w:docPartGallery w:val="Page Numbers (Bottom of Page)"/>
        <w:docPartUnique/>
      </w:docPartObj>
    </w:sdtPr>
    <w:sdtEndPr>
      <w:rPr>
        <w:rFonts w:asciiTheme="minorHAnsi" w:hAnsiTheme="minorHAnsi" w:cstheme="minorHAnsi"/>
        <w:noProof/>
      </w:rPr>
    </w:sdtEndPr>
    <w:sdtContent>
      <w:p w:rsidR="00AA555D" w:rsidRPr="00F76F94" w:rsidRDefault="00AA555D">
        <w:pPr>
          <w:pStyle w:val="Footer"/>
          <w:jc w:val="center"/>
          <w:rPr>
            <w:rFonts w:asciiTheme="minorHAnsi" w:hAnsiTheme="minorHAnsi" w:cstheme="minorHAnsi"/>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2</w:t>
        </w:r>
        <w:r w:rsidRPr="00690C2D">
          <w:rPr>
            <w:rFonts w:ascii="Calibri" w:hAnsi="Calibri" w:cstheme="minorHAnsi"/>
            <w:b/>
            <w:noProof/>
          </w:rPr>
          <w:fldChar w:fldCharType="end"/>
        </w:r>
      </w:p>
    </w:sdtContent>
  </w:sdt>
  <w:p w:rsidR="00AA555D" w:rsidRDefault="00AA555D">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HAnsi" w:hAnsiTheme="minorHAnsi" w:cstheme="minorHAnsi"/>
      </w:rPr>
      <w:id w:val="76082719"/>
      <w:docPartObj>
        <w:docPartGallery w:val="Page Numbers (Bottom of Page)"/>
        <w:docPartUnique/>
      </w:docPartObj>
    </w:sdtPr>
    <w:sdtEndPr>
      <w:rPr>
        <w:b/>
        <w:noProof/>
      </w:rPr>
    </w:sdtEndPr>
    <w:sdtContent>
      <w:p w:rsidR="00AA555D" w:rsidRPr="00F76F94" w:rsidRDefault="00AA555D">
        <w:pPr>
          <w:pStyle w:val="Footer"/>
          <w:jc w:val="center"/>
          <w:rPr>
            <w:rFonts w:asciiTheme="minorHAnsi" w:hAnsiTheme="minorHAnsi" w:cstheme="minorHAnsi"/>
          </w:rPr>
        </w:pPr>
        <w:r w:rsidRPr="00AA555D">
          <w:rPr>
            <w:rFonts w:asciiTheme="minorHAnsi" w:hAnsiTheme="minorHAnsi" w:cstheme="minorHAnsi"/>
            <w:b/>
          </w:rPr>
          <w:fldChar w:fldCharType="begin"/>
        </w:r>
        <w:r w:rsidRPr="00AA555D">
          <w:rPr>
            <w:rFonts w:asciiTheme="minorHAnsi" w:hAnsiTheme="minorHAnsi" w:cstheme="minorHAnsi"/>
            <w:b/>
          </w:rPr>
          <w:instrText xml:space="preserve"> PAGE   \* MERGEFORMAT </w:instrText>
        </w:r>
        <w:r w:rsidRPr="00AA555D">
          <w:rPr>
            <w:rFonts w:asciiTheme="minorHAnsi" w:hAnsiTheme="minorHAnsi" w:cstheme="minorHAnsi"/>
            <w:b/>
          </w:rPr>
          <w:fldChar w:fldCharType="separate"/>
        </w:r>
        <w:r w:rsidR="00B31F08">
          <w:rPr>
            <w:rFonts w:asciiTheme="minorHAnsi" w:hAnsiTheme="minorHAnsi" w:cstheme="minorHAnsi"/>
            <w:b/>
            <w:noProof/>
          </w:rPr>
          <w:t>24</w:t>
        </w:r>
        <w:r w:rsidRPr="00AA555D">
          <w:rPr>
            <w:rFonts w:asciiTheme="minorHAnsi" w:hAnsiTheme="minorHAnsi" w:cstheme="minorHAnsi"/>
            <w:b/>
            <w:noProof/>
          </w:rPr>
          <w:fldChar w:fldCharType="end"/>
        </w:r>
      </w:p>
    </w:sdtContent>
  </w:sdt>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20"/>
      <w:docPartObj>
        <w:docPartGallery w:val="Page Numbers (Bottom of Page)"/>
        <w:docPartUnique/>
      </w:docPartObj>
    </w:sdtPr>
    <w:sdtEndPr>
      <w:rPr>
        <w:rFonts w:asciiTheme="minorHAnsi" w:hAnsiTheme="minorHAnsi" w:cstheme="minorHAnsi"/>
        <w:b/>
        <w:noProof/>
      </w:rPr>
    </w:sdtEndPr>
    <w:sdtContent>
      <w:p w:rsidR="00AA555D" w:rsidRPr="00AA555D" w:rsidRDefault="00AA555D">
        <w:pPr>
          <w:pStyle w:val="Footer"/>
          <w:jc w:val="center"/>
          <w:rPr>
            <w:rFonts w:asciiTheme="minorHAnsi" w:hAnsiTheme="minorHAnsi" w:cstheme="minorHAnsi"/>
            <w:b/>
          </w:rPr>
        </w:pPr>
        <w:r w:rsidRPr="00AA555D">
          <w:rPr>
            <w:rFonts w:asciiTheme="minorHAnsi" w:hAnsiTheme="minorHAnsi" w:cstheme="minorHAnsi"/>
            <w:b/>
          </w:rPr>
          <w:fldChar w:fldCharType="begin"/>
        </w:r>
        <w:r w:rsidRPr="00AA555D">
          <w:rPr>
            <w:rFonts w:asciiTheme="minorHAnsi" w:hAnsiTheme="minorHAnsi" w:cstheme="minorHAnsi"/>
            <w:b/>
          </w:rPr>
          <w:instrText xml:space="preserve"> PAGE   \* MERGEFORMAT </w:instrText>
        </w:r>
        <w:r w:rsidRPr="00AA555D">
          <w:rPr>
            <w:rFonts w:asciiTheme="minorHAnsi" w:hAnsiTheme="minorHAnsi" w:cstheme="minorHAnsi"/>
            <w:b/>
          </w:rPr>
          <w:fldChar w:fldCharType="separate"/>
        </w:r>
        <w:r w:rsidR="00B31F08">
          <w:rPr>
            <w:rFonts w:asciiTheme="minorHAnsi" w:hAnsiTheme="minorHAnsi" w:cstheme="minorHAnsi"/>
            <w:b/>
            <w:noProof/>
          </w:rPr>
          <w:t>27</w:t>
        </w:r>
        <w:r w:rsidRPr="00AA555D">
          <w:rPr>
            <w:rFonts w:asciiTheme="minorHAnsi" w:hAnsiTheme="minorHAnsi" w:cstheme="minorHAnsi"/>
            <w:b/>
            <w:noProof/>
          </w:rPr>
          <w:fldChar w:fldCharType="end"/>
        </w:r>
      </w:p>
    </w:sdtContent>
  </w:sdt>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21"/>
      <w:docPartObj>
        <w:docPartGallery w:val="Page Numbers (Bottom of Page)"/>
        <w:docPartUnique/>
      </w:docPartObj>
    </w:sdtPr>
    <w:sdtEndPr>
      <w:rPr>
        <w:noProof/>
      </w:rPr>
    </w:sdtEndPr>
    <w:sdtContent>
      <w:p w:rsidR="00AA555D" w:rsidRDefault="00AA555D">
        <w:pPr>
          <w:pStyle w:val="Footer"/>
          <w:jc w:val="center"/>
        </w:pPr>
        <w:fldSimple w:instr=" PAGE   \* MERGEFORMAT ">
          <w:r w:rsidR="00B31F08">
            <w:rPr>
              <w:noProof/>
            </w:rPr>
            <w:t>30</w:t>
          </w:r>
        </w:fldSimple>
      </w:p>
    </w:sdtContent>
  </w:sdt>
  <w:p w:rsidR="00AA555D" w:rsidRPr="00AA2CE2" w:rsidRDefault="00AA555D" w:rsidP="00AA2CE2">
    <w:pPr>
      <w:pStyle w:val="Foote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22"/>
      <w:docPartObj>
        <w:docPartGallery w:val="Page Numbers (Bottom of Page)"/>
        <w:docPartUnique/>
      </w:docPartObj>
    </w:sdtPr>
    <w:sdtEndPr>
      <w:rPr>
        <w:rFonts w:asciiTheme="minorHAnsi" w:hAnsiTheme="minorHAnsi" w:cstheme="minorHAnsi"/>
        <w:noProof/>
      </w:rPr>
    </w:sdtEndPr>
    <w:sdtContent>
      <w:p w:rsidR="00AA555D" w:rsidRDefault="00AA555D" w:rsidP="008B032A">
        <w:pPr>
          <w:pStyle w:val="Footer"/>
          <w:jc w:val="center"/>
          <w:rPr>
            <w:rFonts w:asciiTheme="minorHAnsi" w:eastAsiaTheme="minorHAnsi" w:hAnsiTheme="minorHAnsi" w:cstheme="minorHAnsi"/>
            <w:noProof/>
            <w:color w:val="auto"/>
            <w:sz w:val="22"/>
            <w:szCs w:val="22"/>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29</w:t>
        </w:r>
        <w:r w:rsidRPr="00690C2D">
          <w:rPr>
            <w:rFonts w:ascii="Calibri" w:hAnsi="Calibri" w:cstheme="minorHAnsi"/>
            <w:b/>
            <w:noProof/>
          </w:rPr>
          <w:fldChar w:fldCharType="end"/>
        </w:r>
      </w:p>
    </w:sdtContent>
  </w:sdt>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23"/>
      <w:docPartObj>
        <w:docPartGallery w:val="Page Numbers (Bottom of Page)"/>
        <w:docPartUnique/>
      </w:docPartObj>
    </w:sdtPr>
    <w:sdtEndPr>
      <w:rPr>
        <w:rFonts w:asciiTheme="minorHAnsi" w:hAnsiTheme="minorHAnsi" w:cstheme="minorHAnsi"/>
        <w:noProof/>
      </w:rPr>
    </w:sdtEndPr>
    <w:sdtContent>
      <w:p w:rsidR="00AA555D" w:rsidRPr="00F76F94" w:rsidRDefault="00AA555D">
        <w:pPr>
          <w:pStyle w:val="Footer"/>
          <w:jc w:val="center"/>
          <w:rPr>
            <w:rFonts w:asciiTheme="minorHAnsi" w:hAnsiTheme="minorHAnsi" w:cstheme="minorHAnsi"/>
          </w:rPr>
        </w:pPr>
        <w:r w:rsidRPr="00F76F94">
          <w:rPr>
            <w:rFonts w:asciiTheme="minorHAnsi" w:hAnsiTheme="minorHAnsi" w:cstheme="minorHAnsi"/>
          </w:rPr>
          <w:fldChar w:fldCharType="begin"/>
        </w:r>
        <w:r w:rsidRPr="00F76F94">
          <w:rPr>
            <w:rFonts w:asciiTheme="minorHAnsi" w:hAnsiTheme="minorHAnsi" w:cstheme="minorHAnsi"/>
          </w:rPr>
          <w:instrText xml:space="preserve"> PAGE   \* MERGEFORMAT </w:instrText>
        </w:r>
        <w:r w:rsidRPr="00F76F94">
          <w:rPr>
            <w:rFonts w:asciiTheme="minorHAnsi" w:hAnsiTheme="minorHAnsi" w:cstheme="minorHAnsi"/>
          </w:rPr>
          <w:fldChar w:fldCharType="separate"/>
        </w:r>
        <w:r>
          <w:rPr>
            <w:rFonts w:asciiTheme="minorHAnsi" w:hAnsiTheme="minorHAnsi" w:cstheme="minorHAnsi"/>
            <w:noProof/>
          </w:rPr>
          <w:t>25</w:t>
        </w:r>
        <w:r w:rsidRPr="00F76F94">
          <w:rPr>
            <w:rFonts w:asciiTheme="minorHAnsi" w:hAnsiTheme="minorHAnsi" w:cstheme="minorHAnsi"/>
            <w:noProof/>
          </w:rPr>
          <w:fldChar w:fldCharType="end"/>
        </w:r>
      </w:p>
    </w:sdtContent>
  </w:sdt>
  <w:p w:rsidR="00AA555D" w:rsidRPr="00AA2CE2" w:rsidRDefault="00AA555D" w:rsidP="00AA2CE2">
    <w:pPr>
      <w:pStyle w:val="Foote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24"/>
      <w:docPartObj>
        <w:docPartGallery w:val="Page Numbers (Bottom of Page)"/>
        <w:docPartUnique/>
      </w:docPartObj>
    </w:sdtPr>
    <w:sdtEndPr>
      <w:rPr>
        <w:noProof/>
      </w:rPr>
    </w:sdtEndPr>
    <w:sdtContent>
      <w:p w:rsidR="00AA555D" w:rsidRDefault="00AA555D">
        <w:pPr>
          <w:pStyle w:val="Footer"/>
          <w:jc w:val="center"/>
        </w:pPr>
        <w:fldSimple w:instr=" PAGE   \* MERGEFORMAT ">
          <w:r>
            <w:rPr>
              <w:noProof/>
            </w:rPr>
            <w:t>26</w:t>
          </w:r>
        </w:fldSimple>
      </w:p>
    </w:sdtContent>
  </w:sdt>
  <w:p w:rsidR="00AA555D" w:rsidRPr="00AA2CE2" w:rsidRDefault="00AA555D" w:rsidP="00AA2CE2">
    <w:pPr>
      <w:pStyle w:val="Foote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25"/>
      <w:docPartObj>
        <w:docPartGallery w:val="Page Numbers (Bottom of Page)"/>
        <w:docPartUnique/>
      </w:docPartObj>
    </w:sdtPr>
    <w:sdtEndPr>
      <w:rPr>
        <w:rFonts w:asciiTheme="minorHAnsi" w:hAnsiTheme="minorHAnsi" w:cstheme="minorHAnsi"/>
        <w:b/>
        <w:noProof/>
      </w:rPr>
    </w:sdtEndPr>
    <w:sdtContent>
      <w:p w:rsidR="00AA555D" w:rsidRPr="009D025C" w:rsidRDefault="00AA555D">
        <w:pPr>
          <w:pStyle w:val="Footer"/>
          <w:jc w:val="center"/>
          <w:rPr>
            <w:rFonts w:asciiTheme="minorHAnsi" w:hAnsiTheme="minorHAnsi" w:cstheme="minorHAnsi"/>
          </w:rPr>
        </w:pPr>
        <w:r w:rsidRPr="008B032A">
          <w:rPr>
            <w:rFonts w:asciiTheme="minorHAnsi" w:hAnsiTheme="minorHAnsi" w:cstheme="minorHAnsi"/>
            <w:b/>
          </w:rPr>
          <w:fldChar w:fldCharType="begin"/>
        </w:r>
        <w:r w:rsidRPr="008B032A">
          <w:rPr>
            <w:rFonts w:asciiTheme="minorHAnsi" w:hAnsiTheme="minorHAnsi" w:cstheme="minorHAnsi"/>
            <w:b/>
          </w:rPr>
          <w:instrText xml:space="preserve"> PAGE   \* MERGEFORMAT </w:instrText>
        </w:r>
        <w:r w:rsidRPr="008B032A">
          <w:rPr>
            <w:rFonts w:asciiTheme="minorHAnsi" w:hAnsiTheme="minorHAnsi" w:cstheme="minorHAnsi"/>
            <w:b/>
          </w:rPr>
          <w:fldChar w:fldCharType="separate"/>
        </w:r>
        <w:r w:rsidR="00B31F08">
          <w:rPr>
            <w:rFonts w:asciiTheme="minorHAnsi" w:hAnsiTheme="minorHAnsi" w:cstheme="minorHAnsi"/>
            <w:b/>
            <w:noProof/>
          </w:rPr>
          <w:t>35</w:t>
        </w:r>
        <w:r w:rsidRPr="008B032A">
          <w:rPr>
            <w:rFonts w:asciiTheme="minorHAnsi" w:hAnsiTheme="minorHAnsi" w:cstheme="minorHAnsi"/>
            <w:b/>
            <w:noProof/>
          </w:rPr>
          <w:fldChar w:fldCharType="end"/>
        </w:r>
      </w:p>
    </w:sdtContent>
  </w:sdt>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26"/>
      <w:docPartObj>
        <w:docPartGallery w:val="Page Numbers (Bottom of Page)"/>
        <w:docPartUnique/>
      </w:docPartObj>
    </w:sdtPr>
    <w:sdtEndPr>
      <w:rPr>
        <w:rFonts w:asciiTheme="minorHAnsi" w:hAnsiTheme="minorHAnsi" w:cstheme="minorHAnsi"/>
        <w:b/>
        <w:noProof/>
      </w:rPr>
    </w:sdtEndPr>
    <w:sdtContent>
      <w:p w:rsidR="00AA555D" w:rsidRPr="008B032A" w:rsidRDefault="00AA555D">
        <w:pPr>
          <w:pStyle w:val="Footer"/>
          <w:jc w:val="center"/>
          <w:rPr>
            <w:rFonts w:asciiTheme="minorHAnsi" w:hAnsiTheme="minorHAnsi" w:cstheme="minorHAnsi"/>
            <w:b/>
          </w:rPr>
        </w:pPr>
        <w:r w:rsidRPr="008B032A">
          <w:rPr>
            <w:rFonts w:asciiTheme="minorHAnsi" w:hAnsiTheme="minorHAnsi" w:cstheme="minorHAnsi"/>
            <w:b/>
          </w:rPr>
          <w:fldChar w:fldCharType="begin"/>
        </w:r>
        <w:r w:rsidRPr="008B032A">
          <w:rPr>
            <w:rFonts w:asciiTheme="minorHAnsi" w:hAnsiTheme="minorHAnsi" w:cstheme="minorHAnsi"/>
            <w:b/>
          </w:rPr>
          <w:instrText xml:space="preserve"> PAGE   \* MERGEFORMAT </w:instrText>
        </w:r>
        <w:r w:rsidRPr="008B032A">
          <w:rPr>
            <w:rFonts w:asciiTheme="minorHAnsi" w:hAnsiTheme="minorHAnsi" w:cstheme="minorHAnsi"/>
            <w:b/>
          </w:rPr>
          <w:fldChar w:fldCharType="separate"/>
        </w:r>
        <w:r w:rsidR="00A921EF">
          <w:rPr>
            <w:rFonts w:asciiTheme="minorHAnsi" w:hAnsiTheme="minorHAnsi" w:cstheme="minorHAnsi"/>
            <w:b/>
            <w:noProof/>
          </w:rPr>
          <w:t>41</w:t>
        </w:r>
        <w:r w:rsidRPr="008B032A">
          <w:rPr>
            <w:rFonts w:asciiTheme="minorHAnsi" w:hAnsiTheme="minorHAnsi" w:cstheme="minorHAnsi"/>
            <w:b/>
            <w:noProof/>
          </w:rPr>
          <w:fldChar w:fldCharType="end"/>
        </w:r>
      </w:p>
    </w:sdtContent>
  </w:sdt>
  <w:p w:rsidR="00AA555D" w:rsidRPr="008B032A" w:rsidRDefault="00AA555D" w:rsidP="00AA2CE2">
    <w:pPr>
      <w:pStyle w:val="Footer"/>
      <w:rPr>
        <w:b/>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27"/>
      <w:docPartObj>
        <w:docPartGallery w:val="Page Numbers (Bottom of Page)"/>
        <w:docPartUnique/>
      </w:docPartObj>
    </w:sdtPr>
    <w:sdtEndPr>
      <w:rPr>
        <w:b/>
        <w:noProof/>
      </w:rPr>
    </w:sdtEndPr>
    <w:sdtContent>
      <w:p w:rsidR="00AA555D" w:rsidRPr="008B032A" w:rsidRDefault="00AA555D">
        <w:pPr>
          <w:pStyle w:val="Footer"/>
          <w:jc w:val="center"/>
          <w:rPr>
            <w:b/>
          </w:rPr>
        </w:pPr>
        <w:r w:rsidRPr="008B032A">
          <w:rPr>
            <w:rFonts w:asciiTheme="minorHAnsi" w:hAnsiTheme="minorHAnsi" w:cstheme="minorHAnsi"/>
            <w:b/>
          </w:rPr>
          <w:fldChar w:fldCharType="begin"/>
        </w:r>
        <w:r w:rsidRPr="008B032A">
          <w:rPr>
            <w:rFonts w:asciiTheme="minorHAnsi" w:hAnsiTheme="minorHAnsi" w:cstheme="minorHAnsi"/>
            <w:b/>
          </w:rPr>
          <w:instrText xml:space="preserve"> PAGE   \* MERGEFORMAT </w:instrText>
        </w:r>
        <w:r w:rsidRPr="008B032A">
          <w:rPr>
            <w:rFonts w:asciiTheme="minorHAnsi" w:hAnsiTheme="minorHAnsi" w:cstheme="minorHAnsi"/>
            <w:b/>
          </w:rPr>
          <w:fldChar w:fldCharType="separate"/>
        </w:r>
        <w:r w:rsidR="00B31F08">
          <w:rPr>
            <w:rFonts w:asciiTheme="minorHAnsi" w:hAnsiTheme="minorHAnsi" w:cstheme="minorHAnsi"/>
            <w:b/>
            <w:noProof/>
          </w:rPr>
          <w:t>43</w:t>
        </w:r>
        <w:r w:rsidRPr="008B032A">
          <w:rPr>
            <w:rFonts w:asciiTheme="minorHAnsi" w:hAnsiTheme="minorHAnsi" w:cstheme="minorHAnsi"/>
            <w:b/>
            <w:noProof/>
          </w:rPr>
          <w:fldChar w:fldCharType="end"/>
        </w:r>
      </w:p>
    </w:sdtContent>
  </w:sdt>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HAnsi" w:hAnsiTheme="minorHAnsi" w:cstheme="minorHAnsi"/>
      </w:rPr>
      <w:id w:val="76082728"/>
      <w:docPartObj>
        <w:docPartGallery w:val="Page Numbers (Bottom of Page)"/>
        <w:docPartUnique/>
      </w:docPartObj>
    </w:sdtPr>
    <w:sdtEndPr>
      <w:rPr>
        <w:b/>
        <w:noProof/>
      </w:rPr>
    </w:sdtEndPr>
    <w:sdtContent>
      <w:p w:rsidR="00AA555D" w:rsidRPr="009D025C" w:rsidRDefault="00AA555D">
        <w:pPr>
          <w:pStyle w:val="Footer"/>
          <w:jc w:val="center"/>
          <w:rPr>
            <w:rFonts w:asciiTheme="minorHAnsi" w:hAnsiTheme="minorHAnsi" w:cstheme="minorHAnsi"/>
          </w:rPr>
        </w:pPr>
        <w:r w:rsidRPr="008B032A">
          <w:rPr>
            <w:rFonts w:asciiTheme="minorHAnsi" w:hAnsiTheme="minorHAnsi" w:cstheme="minorHAnsi"/>
            <w:b/>
          </w:rPr>
          <w:fldChar w:fldCharType="begin"/>
        </w:r>
        <w:r w:rsidRPr="008B032A">
          <w:rPr>
            <w:rFonts w:asciiTheme="minorHAnsi" w:hAnsiTheme="minorHAnsi" w:cstheme="minorHAnsi"/>
            <w:b/>
          </w:rPr>
          <w:instrText xml:space="preserve"> PAGE   \* MERGEFORMAT </w:instrText>
        </w:r>
        <w:r w:rsidRPr="008B032A">
          <w:rPr>
            <w:rFonts w:asciiTheme="minorHAnsi" w:hAnsiTheme="minorHAnsi" w:cstheme="minorHAnsi"/>
            <w:b/>
          </w:rPr>
          <w:fldChar w:fldCharType="separate"/>
        </w:r>
        <w:r w:rsidR="00B31F08">
          <w:rPr>
            <w:rFonts w:asciiTheme="minorHAnsi" w:hAnsiTheme="minorHAnsi" w:cstheme="minorHAnsi"/>
            <w:b/>
            <w:noProof/>
          </w:rPr>
          <w:t>50</w:t>
        </w:r>
        <w:r w:rsidRPr="008B032A">
          <w:rPr>
            <w:rFonts w:asciiTheme="minorHAnsi" w:hAnsiTheme="minorHAnsi" w:cstheme="minorHAnsi"/>
            <w:b/>
            <w:noProof/>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952786"/>
      <w:docPartObj>
        <w:docPartGallery w:val="Page Numbers (Bottom of Page)"/>
        <w:docPartUnique/>
      </w:docPartObj>
    </w:sdtPr>
    <w:sdtEndPr>
      <w:rPr>
        <w:rFonts w:asciiTheme="minorHAnsi" w:hAnsiTheme="minorHAnsi" w:cstheme="minorHAnsi"/>
        <w:noProof/>
      </w:rPr>
    </w:sdtEndPr>
    <w:sdtContent>
      <w:p w:rsidR="00AA555D" w:rsidRDefault="00AA555D" w:rsidP="00690C2D">
        <w:pPr>
          <w:pStyle w:val="Footer"/>
          <w:jc w:val="center"/>
          <w:rPr>
            <w:rFonts w:asciiTheme="minorHAnsi" w:eastAsiaTheme="minorHAnsi" w:hAnsiTheme="minorHAnsi" w:cstheme="minorHAnsi"/>
            <w:noProof/>
            <w:color w:val="auto"/>
            <w:sz w:val="22"/>
            <w:szCs w:val="22"/>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7</w:t>
        </w:r>
        <w:r w:rsidRPr="00690C2D">
          <w:rPr>
            <w:rFonts w:ascii="Calibri" w:hAnsi="Calibri" w:cstheme="minorHAnsi"/>
            <w:b/>
            <w:noProof/>
          </w:rPr>
          <w:fldChar w:fldCharType="end"/>
        </w:r>
      </w:p>
    </w:sdtContent>
  </w:sdt>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51107665"/>
      <w:docPartObj>
        <w:docPartGallery w:val="Page Numbers (Bottom of Page)"/>
        <w:docPartUnique/>
      </w:docPartObj>
    </w:sdtPr>
    <w:sdtEndPr>
      <w:rPr>
        <w:rFonts w:asciiTheme="minorHAnsi" w:hAnsiTheme="minorHAnsi" w:cstheme="minorHAnsi"/>
        <w:b/>
        <w:noProof/>
      </w:rPr>
    </w:sdtEndPr>
    <w:sdtContent>
      <w:p w:rsidR="00AA555D" w:rsidRPr="008B032A" w:rsidRDefault="00AA555D">
        <w:pPr>
          <w:pStyle w:val="Footer"/>
          <w:jc w:val="center"/>
          <w:rPr>
            <w:rFonts w:asciiTheme="minorHAnsi" w:hAnsiTheme="minorHAnsi" w:cstheme="minorHAnsi"/>
            <w:b/>
          </w:rPr>
        </w:pPr>
        <w:r w:rsidRPr="008B032A">
          <w:rPr>
            <w:rFonts w:asciiTheme="minorHAnsi" w:hAnsiTheme="minorHAnsi" w:cstheme="minorHAnsi"/>
            <w:b/>
          </w:rPr>
          <w:fldChar w:fldCharType="begin"/>
        </w:r>
        <w:r w:rsidRPr="008B032A">
          <w:rPr>
            <w:rFonts w:asciiTheme="minorHAnsi" w:hAnsiTheme="minorHAnsi" w:cstheme="minorHAnsi"/>
            <w:b/>
          </w:rPr>
          <w:instrText xml:space="preserve"> PAGE   \* MERGEFORMAT </w:instrText>
        </w:r>
        <w:r w:rsidRPr="008B032A">
          <w:rPr>
            <w:rFonts w:asciiTheme="minorHAnsi" w:hAnsiTheme="minorHAnsi" w:cstheme="minorHAnsi"/>
            <w:b/>
          </w:rPr>
          <w:fldChar w:fldCharType="separate"/>
        </w:r>
        <w:r w:rsidR="00A921EF">
          <w:rPr>
            <w:rFonts w:asciiTheme="minorHAnsi" w:hAnsiTheme="minorHAnsi" w:cstheme="minorHAnsi"/>
            <w:b/>
            <w:noProof/>
          </w:rPr>
          <w:t>54</w:t>
        </w:r>
        <w:r w:rsidRPr="008B032A">
          <w:rPr>
            <w:rFonts w:asciiTheme="minorHAnsi" w:hAnsiTheme="minorHAnsi" w:cstheme="minorHAnsi"/>
            <w:b/>
            <w:noProof/>
          </w:rPr>
          <w:fldChar w:fldCharType="end"/>
        </w:r>
      </w:p>
    </w:sdtContent>
  </w:sdt>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85816718"/>
      <w:docPartObj>
        <w:docPartGallery w:val="Page Numbers (Bottom of Page)"/>
        <w:docPartUnique/>
      </w:docPartObj>
    </w:sdtPr>
    <w:sdtEndPr>
      <w:rPr>
        <w:rFonts w:ascii="Calibri" w:hAnsi="Calibri" w:cstheme="minorHAnsi"/>
        <w:b/>
        <w:noProof/>
      </w:rPr>
    </w:sdtEndPr>
    <w:sdtContent>
      <w:p w:rsidR="00AA555D" w:rsidRPr="00690C2D" w:rsidRDefault="00AA555D">
        <w:pPr>
          <w:pStyle w:val="Footer"/>
          <w:jc w:val="center"/>
          <w:rPr>
            <w:rFonts w:ascii="Calibri" w:hAnsi="Calibri" w:cstheme="minorHAnsi"/>
            <w:b/>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59</w:t>
        </w:r>
        <w:r w:rsidRPr="00690C2D">
          <w:rPr>
            <w:rFonts w:ascii="Calibri" w:hAnsi="Calibri" w:cstheme="minorHAnsi"/>
            <w:b/>
            <w:noProof/>
          </w:rPr>
          <w:fldChar w:fldCharType="end"/>
        </w:r>
      </w:p>
    </w:sdtContent>
  </w:sdt>
  <w:p w:rsidR="00AA555D" w:rsidRDefault="00AA555D"/>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38337144"/>
      <w:docPartObj>
        <w:docPartGallery w:val="Page Numbers (Bottom of Page)"/>
        <w:docPartUnique/>
      </w:docPartObj>
    </w:sdtPr>
    <w:sdtEndPr>
      <w:rPr>
        <w:rFonts w:asciiTheme="minorHAnsi" w:hAnsiTheme="minorHAnsi"/>
        <w:b/>
        <w:noProof/>
      </w:rPr>
    </w:sdtEndPr>
    <w:sdtContent>
      <w:p w:rsidR="00AA555D" w:rsidRPr="008B032A" w:rsidRDefault="00AA555D">
        <w:pPr>
          <w:pStyle w:val="Footer"/>
          <w:jc w:val="center"/>
          <w:rPr>
            <w:rFonts w:asciiTheme="minorHAnsi" w:hAnsiTheme="minorHAnsi"/>
            <w:b/>
          </w:rPr>
        </w:pPr>
        <w:r w:rsidRPr="008B032A">
          <w:rPr>
            <w:rFonts w:asciiTheme="minorHAnsi" w:hAnsiTheme="minorHAnsi"/>
            <w:b/>
          </w:rPr>
          <w:fldChar w:fldCharType="begin"/>
        </w:r>
        <w:r w:rsidRPr="008B032A">
          <w:rPr>
            <w:rFonts w:asciiTheme="minorHAnsi" w:hAnsiTheme="minorHAnsi"/>
            <w:b/>
          </w:rPr>
          <w:instrText xml:space="preserve"> PAGE   \* MERGEFORMAT </w:instrText>
        </w:r>
        <w:r w:rsidRPr="008B032A">
          <w:rPr>
            <w:rFonts w:asciiTheme="minorHAnsi" w:hAnsiTheme="minorHAnsi"/>
            <w:b/>
          </w:rPr>
          <w:fldChar w:fldCharType="separate"/>
        </w:r>
        <w:r w:rsidR="00A921EF">
          <w:rPr>
            <w:rFonts w:asciiTheme="minorHAnsi" w:hAnsiTheme="minorHAnsi"/>
            <w:b/>
            <w:noProof/>
          </w:rPr>
          <w:t>55</w:t>
        </w:r>
        <w:r w:rsidRPr="008B032A">
          <w:rPr>
            <w:rFonts w:asciiTheme="minorHAnsi" w:hAnsiTheme="minorHAnsi"/>
            <w:b/>
          </w:rPr>
          <w:fldChar w:fldCharType="end"/>
        </w:r>
      </w:p>
    </w:sdtContent>
  </w:sdt>
  <w:p w:rsidR="00AA555D" w:rsidRDefault="00AA555D" w:rsidP="002B39E7">
    <w:pPr>
      <w:tabs>
        <w:tab w:val="center" w:pos="4680"/>
        <w:tab w:val="right" w:pos="9360"/>
      </w:tabs>
      <w:rPr>
        <w:rFonts w:ascii="Arial" w:hAnsi="Arial" w:cs="Arial"/>
        <w:b/>
        <w:bCs/>
        <w:sz w:val="20"/>
        <w:szCs w:val="20"/>
      </w:rP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51725785"/>
      <w:docPartObj>
        <w:docPartGallery w:val="Page Numbers (Bottom of Page)"/>
        <w:docPartUnique/>
      </w:docPartObj>
    </w:sdtPr>
    <w:sdtEndPr>
      <w:rPr>
        <w:rFonts w:ascii="Calibri" w:hAnsi="Calibri" w:cstheme="minorHAnsi"/>
        <w:b/>
        <w:noProof/>
      </w:rPr>
    </w:sdtEndPr>
    <w:sdtContent>
      <w:p w:rsidR="00AA555D" w:rsidRPr="00690C2D" w:rsidRDefault="00AA555D">
        <w:pPr>
          <w:pStyle w:val="Footer"/>
          <w:jc w:val="center"/>
          <w:rPr>
            <w:rFonts w:ascii="Calibri" w:hAnsi="Calibri" w:cstheme="minorHAnsi"/>
            <w:b/>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63</w:t>
        </w:r>
        <w:r w:rsidRPr="00690C2D">
          <w:rPr>
            <w:rFonts w:ascii="Calibri" w:hAnsi="Calibri" w:cstheme="minorHAnsi"/>
            <w:b/>
            <w:noProof/>
          </w:rPr>
          <w:fldChar w:fldCharType="end"/>
        </w:r>
      </w:p>
    </w:sdtContent>
  </w:sdt>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HAnsi" w:hAnsiTheme="minorHAnsi" w:cstheme="minorHAnsi"/>
      </w:rPr>
      <w:id w:val="618953789"/>
      <w:docPartObj>
        <w:docPartGallery w:val="Page Numbers (Bottom of Page)"/>
        <w:docPartUnique/>
      </w:docPartObj>
    </w:sdtPr>
    <w:sdtEndPr>
      <w:rPr>
        <w:noProof/>
      </w:rPr>
    </w:sdtEndPr>
    <w:sdtContent>
      <w:p w:rsidR="00AA555D" w:rsidRPr="009D025C" w:rsidRDefault="00AA555D">
        <w:pPr>
          <w:pStyle w:val="Footer"/>
          <w:jc w:val="center"/>
          <w:rPr>
            <w:rFonts w:asciiTheme="minorHAnsi" w:hAnsiTheme="minorHAnsi" w:cstheme="minorHAnsi"/>
          </w:rPr>
        </w:pPr>
        <w:r w:rsidRPr="009D025C">
          <w:rPr>
            <w:rFonts w:asciiTheme="minorHAnsi" w:hAnsiTheme="minorHAnsi" w:cstheme="minorHAnsi"/>
          </w:rPr>
          <w:fldChar w:fldCharType="begin"/>
        </w:r>
        <w:r w:rsidRPr="009D025C">
          <w:rPr>
            <w:rFonts w:asciiTheme="minorHAnsi" w:hAnsiTheme="minorHAnsi" w:cstheme="minorHAnsi"/>
          </w:rPr>
          <w:instrText xml:space="preserve"> PAGE   \* MERGEFORMAT </w:instrText>
        </w:r>
        <w:r w:rsidRPr="009D025C">
          <w:rPr>
            <w:rFonts w:asciiTheme="minorHAnsi" w:hAnsiTheme="minorHAnsi" w:cstheme="minorHAnsi"/>
          </w:rPr>
          <w:fldChar w:fldCharType="separate"/>
        </w:r>
        <w:r>
          <w:rPr>
            <w:rFonts w:asciiTheme="minorHAnsi" w:hAnsiTheme="minorHAnsi" w:cstheme="minorHAnsi"/>
            <w:noProof/>
          </w:rPr>
          <w:t>56</w:t>
        </w:r>
        <w:r w:rsidRPr="009D025C">
          <w:rPr>
            <w:rFonts w:asciiTheme="minorHAnsi" w:hAnsiTheme="minorHAnsi" w:cstheme="minorHAnsi"/>
            <w:noProof/>
          </w:rPr>
          <w:fldChar w:fldCharType="end"/>
        </w:r>
      </w:p>
    </w:sdtContent>
  </w:sdt>
  <w:p w:rsidR="00AA555D" w:rsidRDefault="00AA555D" w:rsidP="002B39E7">
    <w:pPr>
      <w:tabs>
        <w:tab w:val="center" w:pos="4680"/>
        <w:tab w:val="right" w:pos="9360"/>
      </w:tabs>
      <w:rPr>
        <w:rFonts w:ascii="Arial" w:hAnsi="Arial" w:cs="Arial"/>
        <w:b/>
        <w:bCs/>
        <w:sz w:val="20"/>
        <w:szCs w:val="20"/>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6073898"/>
      <w:docPartObj>
        <w:docPartGallery w:val="Page Numbers (Bottom of Page)"/>
        <w:docPartUnique/>
      </w:docPartObj>
    </w:sdtPr>
    <w:sdtEndPr>
      <w:rPr>
        <w:rFonts w:ascii="Calibri" w:hAnsi="Calibri" w:cstheme="minorHAnsi"/>
        <w:b/>
        <w:noProof/>
      </w:rPr>
    </w:sdtEndPr>
    <w:sdtContent>
      <w:p w:rsidR="00AA555D" w:rsidRPr="009D025C" w:rsidRDefault="00AA555D">
        <w:pPr>
          <w:pStyle w:val="Footer"/>
          <w:jc w:val="center"/>
          <w:rPr>
            <w:rFonts w:asciiTheme="minorHAnsi" w:hAnsiTheme="minorHAnsi" w:cstheme="minorHAnsi"/>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68</w:t>
        </w:r>
        <w:r w:rsidRPr="00690C2D">
          <w:rPr>
            <w:rFonts w:ascii="Calibri" w:hAnsi="Calibri" w:cstheme="minorHAnsi"/>
            <w:b/>
            <w:noProof/>
          </w:rPr>
          <w:fldChar w:fldCharType="end"/>
        </w:r>
      </w:p>
    </w:sdtContent>
  </w:sdt>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6705915"/>
      <w:docPartObj>
        <w:docPartGallery w:val="Page Numbers (Bottom of Page)"/>
        <w:docPartUnique/>
      </w:docPartObj>
    </w:sdtPr>
    <w:sdtEndPr>
      <w:rPr>
        <w:rFonts w:ascii="Calibri" w:hAnsi="Calibri"/>
        <w:b/>
        <w:noProof/>
      </w:rPr>
    </w:sdtEndPr>
    <w:sdtContent>
      <w:p w:rsidR="00AA555D" w:rsidRPr="00690C2D" w:rsidRDefault="00AA555D">
        <w:pPr>
          <w:pStyle w:val="Footer"/>
          <w:jc w:val="center"/>
          <w:rPr>
            <w:rFonts w:ascii="Calibri" w:hAnsi="Calibri"/>
            <w:b/>
          </w:rPr>
        </w:pPr>
        <w:r w:rsidRPr="00690C2D">
          <w:rPr>
            <w:rFonts w:ascii="Calibri" w:hAnsi="Calibri"/>
            <w:b/>
          </w:rPr>
          <w:fldChar w:fldCharType="begin"/>
        </w:r>
        <w:r w:rsidRPr="00690C2D">
          <w:rPr>
            <w:rFonts w:ascii="Calibri" w:hAnsi="Calibri"/>
            <w:b/>
          </w:rPr>
          <w:instrText xml:space="preserve"> PAGE   \* MERGEFORMAT </w:instrText>
        </w:r>
        <w:r w:rsidRPr="00690C2D">
          <w:rPr>
            <w:rFonts w:ascii="Calibri" w:hAnsi="Calibri"/>
            <w:b/>
          </w:rPr>
          <w:fldChar w:fldCharType="separate"/>
        </w:r>
        <w:r w:rsidR="00A921EF">
          <w:rPr>
            <w:rFonts w:ascii="Calibri" w:hAnsi="Calibri"/>
            <w:b/>
            <w:noProof/>
          </w:rPr>
          <w:t>65</w:t>
        </w:r>
        <w:r w:rsidRPr="00690C2D">
          <w:rPr>
            <w:rFonts w:ascii="Calibri" w:hAnsi="Calibri"/>
            <w:b/>
            <w:noProof/>
          </w:rPr>
          <w:fldChar w:fldCharType="end"/>
        </w:r>
      </w:p>
    </w:sdtContent>
  </w:sdt>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HAnsi" w:hAnsiTheme="minorHAnsi" w:cstheme="minorHAnsi"/>
      </w:rPr>
      <w:id w:val="-931596016"/>
      <w:docPartObj>
        <w:docPartGallery w:val="Page Numbers (Bottom of Page)"/>
        <w:docPartUnique/>
      </w:docPartObj>
    </w:sdtPr>
    <w:sdtEndPr>
      <w:rPr>
        <w:rFonts w:ascii="Calibri" w:hAnsi="Calibri"/>
        <w:b/>
        <w:noProof/>
      </w:rPr>
    </w:sdtEndPr>
    <w:sdtContent>
      <w:p w:rsidR="00AA555D" w:rsidRPr="00690C2D" w:rsidRDefault="00AA555D">
        <w:pPr>
          <w:pStyle w:val="Footer"/>
          <w:jc w:val="center"/>
          <w:rPr>
            <w:rFonts w:ascii="Calibri" w:hAnsi="Calibri" w:cstheme="minorHAnsi"/>
            <w:b/>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74</w:t>
        </w:r>
        <w:r w:rsidRPr="00690C2D">
          <w:rPr>
            <w:rFonts w:ascii="Calibri" w:hAnsi="Calibri" w:cstheme="minorHAnsi"/>
            <w:b/>
            <w:noProof/>
          </w:rPr>
          <w:fldChar w:fldCharType="end"/>
        </w:r>
      </w:p>
    </w:sdtContent>
  </w:sdt>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55745568"/>
      <w:docPartObj>
        <w:docPartGallery w:val="Page Numbers (Bottom of Page)"/>
        <w:docPartUnique/>
      </w:docPartObj>
    </w:sdtPr>
    <w:sdtEndPr>
      <w:rPr>
        <w:rFonts w:ascii="Calibri" w:hAnsi="Calibri" w:cstheme="minorHAnsi"/>
        <w:b/>
        <w:noProof/>
      </w:rPr>
    </w:sdtEndPr>
    <w:sdtContent>
      <w:p w:rsidR="00AA555D" w:rsidRPr="00690C2D" w:rsidRDefault="00AA555D">
        <w:pPr>
          <w:pStyle w:val="Footer"/>
          <w:jc w:val="center"/>
          <w:rPr>
            <w:rFonts w:ascii="Calibri" w:hAnsi="Calibri" w:cstheme="minorHAnsi"/>
            <w:b/>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79</w:t>
        </w:r>
        <w:r w:rsidRPr="00690C2D">
          <w:rPr>
            <w:rFonts w:ascii="Calibri" w:hAnsi="Calibri" w:cstheme="minorHAnsi"/>
            <w:b/>
            <w:noProof/>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12"/>
      <w:docPartObj>
        <w:docPartGallery w:val="Page Numbers (Bottom of Page)"/>
        <w:docPartUnique/>
      </w:docPartObj>
    </w:sdtPr>
    <w:sdtEndPr>
      <w:rPr>
        <w:rFonts w:asciiTheme="minorHAnsi" w:hAnsiTheme="minorHAnsi" w:cstheme="minorHAnsi"/>
        <w:noProof/>
      </w:rPr>
    </w:sdtEndPr>
    <w:sdtContent>
      <w:p w:rsidR="00AA555D" w:rsidRPr="00F76F94" w:rsidRDefault="00AA555D">
        <w:pPr>
          <w:pStyle w:val="Footer"/>
          <w:jc w:val="center"/>
          <w:rPr>
            <w:rFonts w:asciiTheme="minorHAnsi" w:hAnsiTheme="minorHAnsi" w:cstheme="minorHAnsi"/>
          </w:rPr>
        </w:pPr>
        <w:r w:rsidRPr="00F76F94">
          <w:rPr>
            <w:rFonts w:asciiTheme="minorHAnsi" w:hAnsiTheme="minorHAnsi" w:cstheme="minorHAnsi"/>
          </w:rPr>
          <w:fldChar w:fldCharType="begin"/>
        </w:r>
        <w:r w:rsidRPr="00F76F94">
          <w:rPr>
            <w:rFonts w:asciiTheme="minorHAnsi" w:hAnsiTheme="minorHAnsi" w:cstheme="minorHAnsi"/>
          </w:rPr>
          <w:instrText xml:space="preserve"> PAGE   \* MERGEFORMAT </w:instrText>
        </w:r>
        <w:r w:rsidRPr="00F76F94">
          <w:rPr>
            <w:rFonts w:asciiTheme="minorHAnsi" w:hAnsiTheme="minorHAnsi" w:cstheme="minorHAnsi"/>
          </w:rPr>
          <w:fldChar w:fldCharType="separate"/>
        </w:r>
        <w:r w:rsidR="00B31F08">
          <w:rPr>
            <w:rFonts w:asciiTheme="minorHAnsi" w:hAnsiTheme="minorHAnsi" w:cstheme="minorHAnsi"/>
            <w:noProof/>
          </w:rPr>
          <w:t>6</w:t>
        </w:r>
        <w:r w:rsidRPr="00F76F94">
          <w:rPr>
            <w:rFonts w:asciiTheme="minorHAnsi" w:hAnsiTheme="minorHAnsi" w:cstheme="minorHAnsi"/>
            <w:noProof/>
          </w:rPr>
          <w:fldChar w:fldCharType="end"/>
        </w:r>
      </w:p>
    </w:sdtContent>
  </w:sdt>
  <w:p w:rsidR="00AA555D" w:rsidRPr="003536F2" w:rsidRDefault="00AA555D" w:rsidP="002B39E7">
    <w:pPr>
      <w:pStyle w:val="Draft"/>
      <w:rPr>
        <w:rFonts w:ascii="Arial" w:hAnsi="Arial"/>
        <w:caps w:val="0"/>
        <w:color w:val="000080"/>
        <w:sz w:val="20"/>
        <w:szCs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HAnsi" w:hAnsiTheme="minorHAnsi" w:cstheme="minorHAnsi"/>
      </w:rPr>
      <w:id w:val="76082713"/>
      <w:docPartObj>
        <w:docPartGallery w:val="Page Numbers (Bottom of Page)"/>
        <w:docPartUnique/>
      </w:docPartObj>
    </w:sdtPr>
    <w:sdtEndPr>
      <w:rPr>
        <w:noProof/>
      </w:rPr>
    </w:sdtEndPr>
    <w:sdtContent>
      <w:p w:rsidR="00AA555D" w:rsidRPr="00F76F94" w:rsidRDefault="00AA555D">
        <w:pPr>
          <w:pStyle w:val="Footer"/>
          <w:jc w:val="center"/>
          <w:rPr>
            <w:rFonts w:asciiTheme="minorHAnsi" w:hAnsiTheme="minorHAnsi" w:cstheme="minorHAnsi"/>
          </w:rPr>
        </w:pPr>
        <w:r w:rsidRPr="00F76F94">
          <w:rPr>
            <w:rFonts w:asciiTheme="minorHAnsi" w:hAnsiTheme="minorHAnsi" w:cstheme="minorHAnsi"/>
          </w:rPr>
          <w:fldChar w:fldCharType="begin"/>
        </w:r>
        <w:r w:rsidRPr="00F76F94">
          <w:rPr>
            <w:rFonts w:asciiTheme="minorHAnsi" w:hAnsiTheme="minorHAnsi" w:cstheme="minorHAnsi"/>
          </w:rPr>
          <w:instrText xml:space="preserve"> PAGE   \* MERGEFORMAT </w:instrText>
        </w:r>
        <w:r w:rsidRPr="00F76F94">
          <w:rPr>
            <w:rFonts w:asciiTheme="minorHAnsi" w:hAnsiTheme="minorHAnsi" w:cstheme="minorHAnsi"/>
          </w:rPr>
          <w:fldChar w:fldCharType="separate"/>
        </w:r>
        <w:r w:rsidR="00B31F08">
          <w:rPr>
            <w:rFonts w:asciiTheme="minorHAnsi" w:hAnsiTheme="minorHAnsi" w:cstheme="minorHAnsi"/>
            <w:noProof/>
          </w:rPr>
          <w:t>8</w:t>
        </w:r>
        <w:r w:rsidRPr="00F76F94">
          <w:rPr>
            <w:rFonts w:asciiTheme="minorHAnsi" w:hAnsiTheme="minorHAnsi" w:cstheme="minorHAnsi"/>
            <w:noProof/>
          </w:rPr>
          <w:fldChar w:fldCharType="end"/>
        </w:r>
      </w:p>
    </w:sdtContent>
  </w:sdt>
  <w:p w:rsidR="00AA555D" w:rsidRPr="00AA2CE2" w:rsidRDefault="00AA555D" w:rsidP="00AA2CE2">
    <w:pPr>
      <w:pStyle w:val="Footer"/>
      <w:rPr>
        <w:rStyle w:val="PageNumber"/>
        <w:rFonts w:eastAsia="MS Gothic"/>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14"/>
      <w:docPartObj>
        <w:docPartGallery w:val="Page Numbers (Bottom of Page)"/>
        <w:docPartUnique/>
      </w:docPartObj>
    </w:sdtPr>
    <w:sdtEndPr>
      <w:rPr>
        <w:rFonts w:asciiTheme="minorHAnsi" w:hAnsiTheme="minorHAnsi" w:cstheme="minorHAnsi"/>
        <w:b/>
        <w:noProof/>
      </w:rPr>
    </w:sdtEndPr>
    <w:sdtContent>
      <w:p w:rsidR="00AA555D" w:rsidRPr="00AA555D" w:rsidRDefault="00AA555D">
        <w:pPr>
          <w:pStyle w:val="Footer"/>
          <w:jc w:val="center"/>
          <w:rPr>
            <w:rFonts w:asciiTheme="minorHAnsi" w:hAnsiTheme="minorHAnsi" w:cstheme="minorHAnsi"/>
            <w:b/>
          </w:rPr>
        </w:pPr>
        <w:r w:rsidRPr="00AA555D">
          <w:rPr>
            <w:rFonts w:asciiTheme="minorHAnsi" w:hAnsiTheme="minorHAnsi" w:cstheme="minorHAnsi"/>
            <w:b/>
          </w:rPr>
          <w:fldChar w:fldCharType="begin"/>
        </w:r>
        <w:r w:rsidRPr="00AA555D">
          <w:rPr>
            <w:rFonts w:asciiTheme="minorHAnsi" w:hAnsiTheme="minorHAnsi" w:cstheme="minorHAnsi"/>
            <w:b/>
          </w:rPr>
          <w:instrText xml:space="preserve"> PAGE   \* MERGEFORMAT </w:instrText>
        </w:r>
        <w:r w:rsidRPr="00AA555D">
          <w:rPr>
            <w:rFonts w:asciiTheme="minorHAnsi" w:hAnsiTheme="minorHAnsi" w:cstheme="minorHAnsi"/>
            <w:b/>
          </w:rPr>
          <w:fldChar w:fldCharType="separate"/>
        </w:r>
        <w:r w:rsidR="00B31F08">
          <w:rPr>
            <w:rFonts w:asciiTheme="minorHAnsi" w:hAnsiTheme="minorHAnsi" w:cstheme="minorHAnsi"/>
            <w:b/>
            <w:noProof/>
          </w:rPr>
          <w:t>11</w:t>
        </w:r>
        <w:r w:rsidRPr="00AA555D">
          <w:rPr>
            <w:rFonts w:asciiTheme="minorHAnsi" w:hAnsiTheme="minorHAnsi" w:cstheme="minorHAnsi"/>
            <w:b/>
            <w:noProof/>
          </w:rPr>
          <w:fldChar w:fldCharType="end"/>
        </w:r>
      </w:p>
    </w:sdtContent>
  </w:sdt>
  <w:p w:rsidR="00AA555D" w:rsidRPr="00AA2CE2" w:rsidRDefault="00AA555D" w:rsidP="00AA2CE2">
    <w:pPr>
      <w:pStyle w:val="Footer"/>
      <w:rPr>
        <w:rStyle w:val="PageNumber"/>
        <w:rFonts w:eastAsia="MS Gothic"/>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15"/>
      <w:docPartObj>
        <w:docPartGallery w:val="Page Numbers (Bottom of Page)"/>
        <w:docPartUnique/>
      </w:docPartObj>
    </w:sdtPr>
    <w:sdtEndPr>
      <w:rPr>
        <w:rFonts w:ascii="Calibri" w:hAnsi="Calibri" w:cstheme="minorHAnsi"/>
        <w:b/>
        <w:noProof/>
      </w:rPr>
    </w:sdtEndPr>
    <w:sdtContent>
      <w:p w:rsidR="00AA555D" w:rsidRPr="00690C2D" w:rsidRDefault="00AA555D">
        <w:pPr>
          <w:pStyle w:val="Footer"/>
          <w:jc w:val="center"/>
          <w:rPr>
            <w:rFonts w:ascii="Calibri" w:hAnsi="Calibri" w:cstheme="minorHAnsi"/>
            <w:b/>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14</w:t>
        </w:r>
        <w:r w:rsidRPr="00690C2D">
          <w:rPr>
            <w:rFonts w:ascii="Calibri" w:hAnsi="Calibri" w:cstheme="minorHAnsi"/>
            <w:b/>
            <w:noProof/>
          </w:rPr>
          <w:fldChar w:fldCharType="end"/>
        </w:r>
      </w:p>
    </w:sdtContent>
  </w:sdt>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16"/>
      <w:docPartObj>
        <w:docPartGallery w:val="Page Numbers (Bottom of Page)"/>
        <w:docPartUnique/>
      </w:docPartObj>
    </w:sdtPr>
    <w:sdtEndPr>
      <w:rPr>
        <w:rFonts w:ascii="Calibri" w:hAnsi="Calibri" w:cstheme="minorHAnsi"/>
        <w:b/>
        <w:noProof/>
      </w:rPr>
    </w:sdtEndPr>
    <w:sdtContent>
      <w:p w:rsidR="00AA555D" w:rsidRPr="00F76F94" w:rsidRDefault="00AA555D">
        <w:pPr>
          <w:pStyle w:val="Footer"/>
          <w:jc w:val="center"/>
          <w:rPr>
            <w:rFonts w:asciiTheme="minorHAnsi" w:hAnsiTheme="minorHAnsi" w:cstheme="minorHAnsi"/>
          </w:rPr>
        </w:pPr>
        <w:r w:rsidRPr="00690C2D">
          <w:rPr>
            <w:rFonts w:ascii="Calibri" w:hAnsi="Calibri" w:cstheme="minorHAnsi"/>
            <w:b/>
          </w:rPr>
          <w:fldChar w:fldCharType="begin"/>
        </w:r>
        <w:r w:rsidRPr="00690C2D">
          <w:rPr>
            <w:rFonts w:ascii="Calibri" w:hAnsi="Calibri" w:cstheme="minorHAnsi"/>
            <w:b/>
          </w:rPr>
          <w:instrText xml:space="preserve"> PAGE   \* MERGEFORMAT </w:instrText>
        </w:r>
        <w:r w:rsidRPr="00690C2D">
          <w:rPr>
            <w:rFonts w:ascii="Calibri" w:hAnsi="Calibri" w:cstheme="minorHAnsi"/>
            <w:b/>
          </w:rPr>
          <w:fldChar w:fldCharType="separate"/>
        </w:r>
        <w:r w:rsidR="00B31F08">
          <w:rPr>
            <w:rFonts w:ascii="Calibri" w:hAnsi="Calibri" w:cstheme="minorHAnsi"/>
            <w:b/>
            <w:noProof/>
          </w:rPr>
          <w:t>19</w:t>
        </w:r>
        <w:r w:rsidRPr="00690C2D">
          <w:rPr>
            <w:rFonts w:ascii="Calibri" w:hAnsi="Calibri" w:cstheme="minorHAnsi"/>
            <w:b/>
            <w:noProof/>
          </w:rPr>
          <w:fldChar w:fldCharType="end"/>
        </w:r>
      </w:p>
    </w:sdtContent>
  </w:sdt>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17"/>
      <w:docPartObj>
        <w:docPartGallery w:val="Page Numbers (Bottom of Page)"/>
        <w:docPartUnique/>
      </w:docPartObj>
    </w:sdtPr>
    <w:sdtEndPr>
      <w:rPr>
        <w:rFonts w:asciiTheme="minorHAnsi" w:hAnsiTheme="minorHAnsi" w:cstheme="minorHAnsi"/>
        <w:b/>
        <w:noProof/>
      </w:rPr>
    </w:sdtEndPr>
    <w:sdtContent>
      <w:p w:rsidR="00AA555D" w:rsidRPr="00AA555D" w:rsidRDefault="00AA555D">
        <w:pPr>
          <w:pStyle w:val="Footer"/>
          <w:jc w:val="center"/>
          <w:rPr>
            <w:rFonts w:asciiTheme="minorHAnsi" w:hAnsiTheme="minorHAnsi" w:cstheme="minorHAnsi"/>
            <w:b/>
          </w:rPr>
        </w:pPr>
        <w:r w:rsidRPr="00AA555D">
          <w:rPr>
            <w:rFonts w:asciiTheme="minorHAnsi" w:hAnsiTheme="minorHAnsi" w:cstheme="minorHAnsi"/>
            <w:b/>
          </w:rPr>
          <w:fldChar w:fldCharType="begin"/>
        </w:r>
        <w:r w:rsidRPr="00AA555D">
          <w:rPr>
            <w:rFonts w:asciiTheme="minorHAnsi" w:hAnsiTheme="minorHAnsi" w:cstheme="minorHAnsi"/>
            <w:b/>
          </w:rPr>
          <w:instrText xml:space="preserve"> PAGE   \* MERGEFORMAT </w:instrText>
        </w:r>
        <w:r w:rsidRPr="00AA555D">
          <w:rPr>
            <w:rFonts w:asciiTheme="minorHAnsi" w:hAnsiTheme="minorHAnsi" w:cstheme="minorHAnsi"/>
            <w:b/>
          </w:rPr>
          <w:fldChar w:fldCharType="separate"/>
        </w:r>
        <w:r w:rsidR="00B31F08">
          <w:rPr>
            <w:rFonts w:asciiTheme="minorHAnsi" w:hAnsiTheme="minorHAnsi" w:cstheme="minorHAnsi"/>
            <w:b/>
            <w:noProof/>
          </w:rPr>
          <w:t>22</w:t>
        </w:r>
        <w:r w:rsidRPr="00AA555D">
          <w:rPr>
            <w:rFonts w:asciiTheme="minorHAnsi" w:hAnsiTheme="minorHAnsi" w:cstheme="minorHAnsi"/>
            <w:b/>
            <w:noProof/>
          </w:rPr>
          <w:fldChar w:fldCharType="end"/>
        </w:r>
      </w:p>
    </w:sdtContent>
  </w:sdt>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082718"/>
      <w:docPartObj>
        <w:docPartGallery w:val="Page Numbers (Bottom of Page)"/>
        <w:docPartUnique/>
      </w:docPartObj>
    </w:sdtPr>
    <w:sdtEndPr>
      <w:rPr>
        <w:rFonts w:asciiTheme="minorHAnsi" w:hAnsiTheme="minorHAnsi" w:cstheme="minorHAnsi"/>
        <w:b/>
        <w:noProof/>
      </w:rPr>
    </w:sdtEndPr>
    <w:sdtContent>
      <w:p w:rsidR="00AA555D" w:rsidRPr="00AA555D" w:rsidRDefault="00AA555D">
        <w:pPr>
          <w:pStyle w:val="Footer"/>
          <w:jc w:val="center"/>
          <w:rPr>
            <w:rFonts w:asciiTheme="minorHAnsi" w:hAnsiTheme="minorHAnsi" w:cstheme="minorHAnsi"/>
            <w:b/>
          </w:rPr>
        </w:pPr>
        <w:r w:rsidRPr="00AA555D">
          <w:rPr>
            <w:rFonts w:asciiTheme="minorHAnsi" w:hAnsiTheme="minorHAnsi" w:cstheme="minorHAnsi"/>
            <w:b/>
          </w:rPr>
          <w:fldChar w:fldCharType="begin"/>
        </w:r>
        <w:r w:rsidRPr="00AA555D">
          <w:rPr>
            <w:rFonts w:asciiTheme="minorHAnsi" w:hAnsiTheme="minorHAnsi" w:cstheme="minorHAnsi"/>
            <w:b/>
          </w:rPr>
          <w:instrText xml:space="preserve"> PAGE   \* MERGEFORMAT </w:instrText>
        </w:r>
        <w:r w:rsidRPr="00AA555D">
          <w:rPr>
            <w:rFonts w:asciiTheme="minorHAnsi" w:hAnsiTheme="minorHAnsi" w:cstheme="minorHAnsi"/>
            <w:b/>
          </w:rPr>
          <w:fldChar w:fldCharType="separate"/>
        </w:r>
        <w:r w:rsidR="00B31F08">
          <w:rPr>
            <w:rFonts w:asciiTheme="minorHAnsi" w:hAnsiTheme="minorHAnsi" w:cstheme="minorHAnsi"/>
            <w:b/>
            <w:noProof/>
          </w:rPr>
          <w:t>23</w:t>
        </w:r>
        <w:r w:rsidRPr="00AA555D">
          <w:rPr>
            <w:rFonts w:asciiTheme="minorHAnsi" w:hAnsiTheme="minorHAnsi" w:cstheme="minorHAnsi"/>
            <w:b/>
            <w:noProof/>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555D" w:rsidRDefault="00AA555D" w:rsidP="00FF5549">
      <w:pPr>
        <w:spacing w:after="0" w:line="240" w:lineRule="auto"/>
      </w:pPr>
      <w:r>
        <w:separator/>
      </w:r>
    </w:p>
  </w:footnote>
  <w:footnote w:type="continuationSeparator" w:id="0">
    <w:p w:rsidR="00AA555D" w:rsidRDefault="00AA555D" w:rsidP="00FF554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0A13A0">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0A13A0">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0A13A0" w:rsidRDefault="00AA555D" w:rsidP="000A13A0">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0A13A0">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0A13A0">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Default="00AA555D">
    <w:pPr>
      <w:pStyle w:val="Heade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0A13A0">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0A13A0">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0A13A0" w:rsidRDefault="00AA555D" w:rsidP="000A13A0">
    <w:pPr>
      <w:pStyle w:val="Heade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r>
      <w:rPr>
        <w:rFonts w:asciiTheme="minorHAnsi" w:hAnsiTheme="minorHAnsi" w:cstheme="minorHAnsi"/>
        <w:bCs/>
      </w:rPr>
      <w:t>Exercise Documents</w:t>
    </w:r>
    <w:r w:rsidRPr="003B3C78">
      <w:rPr>
        <w:rFonts w:asciiTheme="minorHAnsi" w:hAnsiTheme="minorHAnsi" w:cstheme="minorHAnsi"/>
        <w:bCs/>
      </w:rPr>
      <w:t xml:space="preserve"> Appendix                                          </w:t>
    </w:r>
    <w:r w:rsidRPr="003B3C78">
      <w:rPr>
        <w:rFonts w:asciiTheme="minorHAnsi" w:hAnsiTheme="minorHAnsi" w:cstheme="minorHAnsi"/>
        <w:bCs/>
        <w:szCs w:val="24"/>
      </w:rPr>
      <w:tab/>
      <w:t xml:space="preserve">                  </w:t>
    </w:r>
    <w:r w:rsidRPr="003B3C78">
      <w:rPr>
        <w:rFonts w:asciiTheme="minorHAnsi" w:hAnsiTheme="minorHAnsi" w:cstheme="minorHAnsi"/>
        <w:bCs/>
      </w:rPr>
      <w:t>CDC FDOH Limited-Scale Drill</w: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772C32" w:rsidRDefault="00AA555D" w:rsidP="00772C32">
    <w:pPr>
      <w:pStyle w:val="Heade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772C32" w:rsidRDefault="00AA555D" w:rsidP="00772C32">
    <w:pPr>
      <w:pStyle w:val="Heade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Default="00AA555D">
    <w:pPr>
      <w:pStyle w:val="Heade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690C2D">
    <w:pPr>
      <w:tabs>
        <w:tab w:val="left" w:pos="-360"/>
        <w:tab w:val="right" w:pos="9720"/>
        <w:tab w:val="right" w:pos="12960"/>
      </w:tabs>
      <w:spacing w:after="0" w:line="240" w:lineRule="auto"/>
      <w:ind w:left="-360"/>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690C2D">
    <w:pPr>
      <w:pBdr>
        <w:bottom w:val="single" w:sz="4" w:space="1" w:color="000080"/>
      </w:pBdr>
      <w:tabs>
        <w:tab w:val="right" w:pos="9720"/>
        <w:tab w:val="right" w:pos="13050"/>
      </w:tabs>
      <w:spacing w:after="0" w:line="240" w:lineRule="auto"/>
      <w:ind w:left="-360" w:right="-360"/>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772C32" w:rsidRDefault="00AA555D" w:rsidP="00772C32">
    <w:pPr>
      <w:pStyle w:val="Header"/>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rsidP="00F76F94">
    <w:pPr>
      <w:pStyle w:val="Header"/>
    </w:pPr>
    <w:r>
      <w:rPr>
        <w:rFonts w:asciiTheme="minorHAnsi" w:hAnsiTheme="minorHAnsi" w:cstheme="minorHAnsi"/>
        <w:bCs/>
      </w:rPr>
      <w:t>Exercise Documents</w:t>
    </w:r>
    <w:r w:rsidRPr="003B3C78">
      <w:rPr>
        <w:rFonts w:asciiTheme="minorHAnsi" w:hAnsiTheme="minorHAnsi" w:cstheme="minorHAnsi"/>
        <w:bCs/>
      </w:rPr>
      <w:t xml:space="preserve"> Appendix                                          </w:t>
    </w:r>
    <w:r w:rsidRPr="003B3C78">
      <w:rPr>
        <w:rFonts w:asciiTheme="minorHAnsi" w:hAnsiTheme="minorHAnsi" w:cstheme="minorHAnsi"/>
        <w:bCs/>
        <w:szCs w:val="24"/>
      </w:rPr>
      <w:tab/>
      <w:t xml:space="preserve">                  </w:t>
    </w:r>
    <w:r w:rsidRPr="003B3C78">
      <w:rPr>
        <w:rFonts w:asciiTheme="minorHAnsi" w:hAnsiTheme="minorHAnsi" w:cstheme="minorHAnsi"/>
        <w:bCs/>
      </w:rPr>
      <w:t>CDC FDOH Limited-Scale Drill</w:t>
    </w:r>
  </w:p>
  <w:p w:rsidR="00AA555D" w:rsidRPr="00AA2CE2" w:rsidRDefault="00AA555D" w:rsidP="00AA2CE2">
    <w:pPr>
      <w:pStyle w:val="Header"/>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AA2CE2" w:rsidRDefault="00AA555D" w:rsidP="00AA2CE2">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AA2CE2" w:rsidRDefault="00AA555D" w:rsidP="00AA2CE2">
    <w:pPr>
      <w:pStyle w:val="Heade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AA2CE2" w:rsidRDefault="00AA555D" w:rsidP="00AA2CE2">
    <w:pPr>
      <w:pStyle w:val="Heade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AA2CE2" w:rsidRDefault="00AA555D" w:rsidP="00AA2CE2">
    <w:pPr>
      <w:pStyle w:val="Heade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AA2CE2" w:rsidRDefault="00AA555D" w:rsidP="00AA2CE2">
    <w:pPr>
      <w:pStyle w:val="Heade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AA2CE2" w:rsidRDefault="00AA555D" w:rsidP="00AA2CE2">
    <w:pPr>
      <w:pStyle w:val="Heade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AA2CE2" w:rsidRDefault="00AA555D" w:rsidP="00AA2CE2">
    <w:pPr>
      <w:pStyle w:val="Heade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left" w:pos="-360"/>
        <w:tab w:val="right" w:pos="9720"/>
        <w:tab w:val="right" w:pos="12960"/>
      </w:tabs>
      <w:spacing w:after="0" w:line="240" w:lineRule="auto"/>
      <w:ind w:left="-360"/>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720"/>
        <w:tab w:val="right" w:pos="13050"/>
      </w:tabs>
      <w:spacing w:after="0" w:line="240" w:lineRule="auto"/>
      <w:ind w:left="-360" w:right="-360"/>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FF5549" w:rsidRDefault="00AA555D" w:rsidP="00FF5549">
    <w:pPr>
      <w:pStyle w:val="Heade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690C2D">
    <w:pPr>
      <w:tabs>
        <w:tab w:val="left" w:pos="-360"/>
        <w:tab w:val="right" w:pos="9720"/>
        <w:tab w:val="right" w:pos="12960"/>
      </w:tabs>
      <w:spacing w:after="0" w:line="240" w:lineRule="auto"/>
      <w:ind w:left="-360"/>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690C2D">
    <w:pPr>
      <w:pBdr>
        <w:bottom w:val="single" w:sz="4" w:space="1" w:color="000080"/>
      </w:pBdr>
      <w:tabs>
        <w:tab w:val="right" w:pos="9720"/>
        <w:tab w:val="right" w:pos="13050"/>
      </w:tabs>
      <w:spacing w:after="0" w:line="240" w:lineRule="auto"/>
      <w:ind w:left="-360" w:right="-360"/>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690C2D" w:rsidRDefault="00AA555D" w:rsidP="00690C2D">
    <w:pPr>
      <w:pStyle w:val="Heade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772C32">
    <w:pPr>
      <w:tabs>
        <w:tab w:val="left" w:pos="-360"/>
        <w:tab w:val="right" w:pos="9720"/>
        <w:tab w:val="right" w:pos="12960"/>
      </w:tabs>
      <w:spacing w:after="0" w:line="240" w:lineRule="auto"/>
      <w:ind w:left="-360"/>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772C32">
    <w:pPr>
      <w:pBdr>
        <w:bottom w:val="single" w:sz="4" w:space="1" w:color="000080"/>
      </w:pBdr>
      <w:tabs>
        <w:tab w:val="right" w:pos="9720"/>
        <w:tab w:val="right" w:pos="13050"/>
      </w:tabs>
      <w:spacing w:after="0" w:line="240" w:lineRule="auto"/>
      <w:ind w:left="-360" w:right="-360"/>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FF5549" w:rsidRDefault="00AA555D" w:rsidP="00FF5549">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690C2D">
    <w:pPr>
      <w:tabs>
        <w:tab w:val="left" w:pos="-360"/>
        <w:tab w:val="right" w:pos="9720"/>
        <w:tab w:val="right" w:pos="12960"/>
      </w:tabs>
      <w:spacing w:after="0" w:line="240" w:lineRule="auto"/>
      <w:ind w:left="-360"/>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690C2D">
    <w:pPr>
      <w:pBdr>
        <w:bottom w:val="single" w:sz="4" w:space="1" w:color="000080"/>
      </w:pBdr>
      <w:tabs>
        <w:tab w:val="right" w:pos="9720"/>
        <w:tab w:val="right" w:pos="13050"/>
      </w:tabs>
      <w:spacing w:after="0" w:line="240" w:lineRule="auto"/>
      <w:ind w:left="-360" w:right="-360"/>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772C32" w:rsidRDefault="00AA555D" w:rsidP="00772C32">
    <w:pPr>
      <w:pStyle w:val="Heade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690C2D">
    <w:pPr>
      <w:tabs>
        <w:tab w:val="left" w:pos="-360"/>
        <w:tab w:val="right" w:pos="9720"/>
        <w:tab w:val="right" w:pos="12960"/>
      </w:tabs>
      <w:spacing w:after="0" w:line="240" w:lineRule="auto"/>
      <w:ind w:left="-360"/>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690C2D">
    <w:pPr>
      <w:pBdr>
        <w:bottom w:val="single" w:sz="4" w:space="1" w:color="000080"/>
      </w:pBdr>
      <w:tabs>
        <w:tab w:val="right" w:pos="9720"/>
        <w:tab w:val="right" w:pos="13050"/>
      </w:tabs>
      <w:spacing w:after="0" w:line="240" w:lineRule="auto"/>
      <w:ind w:left="-360" w:right="-360"/>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772C32" w:rsidRDefault="00AA555D" w:rsidP="00772C32">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rsidP="00F76F94">
    <w:pPr>
      <w:pStyle w:val="Header"/>
    </w:pPr>
    <w:r>
      <w:rPr>
        <w:rFonts w:asciiTheme="minorHAnsi" w:hAnsiTheme="minorHAnsi" w:cstheme="minorHAnsi"/>
        <w:bCs/>
      </w:rPr>
      <w:t>Exercise Documents</w:t>
    </w:r>
    <w:r w:rsidRPr="003B3C78">
      <w:rPr>
        <w:rFonts w:asciiTheme="minorHAnsi" w:hAnsiTheme="minorHAnsi" w:cstheme="minorHAnsi"/>
        <w:bCs/>
      </w:rPr>
      <w:t xml:space="preserve"> Appendix                                          </w:t>
    </w:r>
    <w:r w:rsidRPr="003B3C78">
      <w:rPr>
        <w:rFonts w:asciiTheme="minorHAnsi" w:hAnsiTheme="minorHAnsi" w:cstheme="minorHAnsi"/>
        <w:bCs/>
        <w:szCs w:val="24"/>
      </w:rPr>
      <w:tab/>
      <w:t xml:space="preserve">                  </w:t>
    </w:r>
    <w:r w:rsidRPr="003B3C78">
      <w:rPr>
        <w:rFonts w:asciiTheme="minorHAnsi" w:hAnsiTheme="minorHAnsi" w:cstheme="minorHAnsi"/>
        <w:bCs/>
      </w:rPr>
      <w:t>CDC FDOH Limited-Scale Drill</w:t>
    </w:r>
  </w:p>
  <w:p w:rsidR="00AA555D" w:rsidRDefault="00AA555D">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Pr="00536DE9" w:rsidRDefault="00AA555D" w:rsidP="000A13A0">
    <w:pPr>
      <w:tabs>
        <w:tab w:val="right" w:pos="2250"/>
        <w:tab w:val="right" w:pos="9360"/>
        <w:tab w:val="right" w:pos="12960"/>
      </w:tabs>
      <w:spacing w:after="0" w:line="240" w:lineRule="auto"/>
      <w:contextualSpacing/>
      <w:rPr>
        <w:rFonts w:ascii="Calibri" w:hAnsi="Calibri" w:cs="Arial"/>
        <w:b/>
        <w:bCs/>
        <w:color w:val="000080"/>
        <w:sz w:val="24"/>
        <w:szCs w:val="24"/>
      </w:rPr>
    </w:pPr>
    <w:r w:rsidRPr="00536DE9">
      <w:rPr>
        <w:rFonts w:ascii="Calibri" w:hAnsi="Calibri" w:cs="Arial"/>
        <w:b/>
        <w:bCs/>
        <w:color w:val="000080"/>
        <w:sz w:val="24"/>
        <w:szCs w:val="24"/>
      </w:rPr>
      <w:t>After-Action Report / Improvement Plan</w:t>
    </w:r>
    <w:r w:rsidRPr="00536DE9">
      <w:rPr>
        <w:rFonts w:ascii="Calibri" w:hAnsi="Calibri" w:cs="Arial"/>
        <w:b/>
        <w:bCs/>
        <w:color w:val="000080"/>
        <w:sz w:val="24"/>
        <w:szCs w:val="24"/>
      </w:rPr>
      <w:tab/>
      <w:t>East Central Florida Regional Planning Council</w:t>
    </w:r>
  </w:p>
  <w:p w:rsidR="00AA555D" w:rsidRPr="00536DE9" w:rsidRDefault="00AA555D" w:rsidP="000A13A0">
    <w:pPr>
      <w:pBdr>
        <w:bottom w:val="single" w:sz="4" w:space="1" w:color="000080"/>
      </w:pBdr>
      <w:tabs>
        <w:tab w:val="right" w:pos="9360"/>
        <w:tab w:val="right" w:pos="13050"/>
      </w:tabs>
      <w:spacing w:after="0" w:line="240" w:lineRule="auto"/>
      <w:rPr>
        <w:rFonts w:ascii="Calibri" w:hAnsi="Calibri" w:cs="Arial"/>
        <w:b/>
        <w:bCs/>
        <w:color w:val="000080"/>
        <w:sz w:val="24"/>
        <w:szCs w:val="24"/>
      </w:rPr>
    </w:pPr>
    <w:r w:rsidRPr="00536DE9">
      <w:rPr>
        <w:rFonts w:ascii="Calibri" w:hAnsi="Calibri" w:cs="Arial"/>
        <w:b/>
        <w:bCs/>
        <w:color w:val="000080"/>
        <w:sz w:val="24"/>
        <w:szCs w:val="24"/>
      </w:rPr>
      <w:t>(AAR/IP)</w:t>
    </w:r>
    <w:r w:rsidRPr="00536DE9">
      <w:rPr>
        <w:rFonts w:ascii="Calibri" w:hAnsi="Calibri" w:cs="Arial"/>
        <w:b/>
        <w:bCs/>
        <w:color w:val="000080"/>
        <w:sz w:val="24"/>
        <w:szCs w:val="24"/>
      </w:rPr>
      <w:tab/>
      <w:t>CDC/FDOH Limited-Scale Drill</w:t>
    </w:r>
  </w:p>
  <w:p w:rsidR="00AA555D" w:rsidRPr="000A13A0" w:rsidRDefault="00AA555D" w:rsidP="000A13A0">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555D" w:rsidRDefault="00AA555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48E4A9EC"/>
    <w:lvl w:ilvl="0">
      <w:start w:val="1"/>
      <w:numFmt w:val="bullet"/>
      <w:pStyle w:val="ListBullet2"/>
      <w:lvlText w:val=""/>
      <w:lvlJc w:val="left"/>
      <w:pPr>
        <w:tabs>
          <w:tab w:val="num" w:pos="720"/>
        </w:tabs>
        <w:ind w:left="720" w:hanging="360"/>
      </w:pPr>
      <w:rPr>
        <w:rFonts w:ascii="Symbol" w:hAnsi="Symbol" w:hint="default"/>
        <w:color w:val="auto"/>
      </w:rPr>
    </w:lvl>
  </w:abstractNum>
  <w:abstractNum w:abstractNumId="1">
    <w:nsid w:val="FFFFFF89"/>
    <w:multiLevelType w:val="singleLevel"/>
    <w:tmpl w:val="5838F89E"/>
    <w:lvl w:ilvl="0">
      <w:start w:val="1"/>
      <w:numFmt w:val="bullet"/>
      <w:pStyle w:val="ListBullet"/>
      <w:lvlText w:val=""/>
      <w:lvlJc w:val="left"/>
      <w:pPr>
        <w:tabs>
          <w:tab w:val="num" w:pos="720"/>
        </w:tabs>
        <w:ind w:left="720" w:hanging="360"/>
      </w:pPr>
      <w:rPr>
        <w:rFonts w:ascii="Symbol" w:hAnsi="Symbol" w:hint="default"/>
        <w:color w:val="000080"/>
      </w:rPr>
    </w:lvl>
  </w:abstractNum>
  <w:abstractNum w:abstractNumId="2">
    <w:nsid w:val="01140FDD"/>
    <w:multiLevelType w:val="hybridMultilevel"/>
    <w:tmpl w:val="7AEAD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804488"/>
    <w:multiLevelType w:val="hybridMultilevel"/>
    <w:tmpl w:val="3DC4135C"/>
    <w:lvl w:ilvl="0" w:tplc="698A448C">
      <w:start w:val="2"/>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nsid w:val="02E37B33"/>
    <w:multiLevelType w:val="hybridMultilevel"/>
    <w:tmpl w:val="D264DE9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nsid w:val="036C00DB"/>
    <w:multiLevelType w:val="hybridMultilevel"/>
    <w:tmpl w:val="C352A942"/>
    <w:lvl w:ilvl="0" w:tplc="75467D5E">
      <w:start w:val="1"/>
      <w:numFmt w:val="decimal"/>
      <w:lvlText w:val="%1)"/>
      <w:lvlJc w:val="left"/>
      <w:pPr>
        <w:ind w:left="720" w:hanging="360"/>
      </w:pPr>
      <w:rPr>
        <w:rFonts w:ascii="Calibri" w:eastAsia="Times New Roman" w:hAnsi="Calibri" w:cs="Calibri" w:hint="default"/>
        <w:sz w:val="24"/>
      </w:rPr>
    </w:lvl>
    <w:lvl w:ilvl="1" w:tplc="04090017">
      <w:start w:val="1"/>
      <w:numFmt w:val="lowerLetter"/>
      <w:lvlText w:val="%2)"/>
      <w:lvlJc w:val="left"/>
      <w:pPr>
        <w:ind w:left="1440" w:hanging="360"/>
      </w:pPr>
      <w:rPr>
        <w:sz w:val="22"/>
        <w:szCs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4135CC"/>
    <w:multiLevelType w:val="hybridMultilevel"/>
    <w:tmpl w:val="E6DC1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5F11537"/>
    <w:multiLevelType w:val="hybridMultilevel"/>
    <w:tmpl w:val="C0B43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FDA4FEB"/>
    <w:multiLevelType w:val="hybridMultilevel"/>
    <w:tmpl w:val="716222FC"/>
    <w:lvl w:ilvl="0" w:tplc="6CC65E3C">
      <w:numFmt w:val="bullet"/>
      <w:lvlText w:val="-"/>
      <w:lvlJc w:val="left"/>
      <w:pPr>
        <w:ind w:left="1800" w:hanging="360"/>
      </w:pPr>
      <w:rPr>
        <w:rFonts w:ascii="Arial" w:eastAsia="Calibri" w:hAnsi="Arial" w:cs="Arial" w:hint="default"/>
      </w:rPr>
    </w:lvl>
    <w:lvl w:ilvl="1" w:tplc="6CC65E3C">
      <w:numFmt w:val="bullet"/>
      <w:lvlText w:val="-"/>
      <w:lvlJc w:val="left"/>
      <w:pPr>
        <w:ind w:left="2520" w:hanging="360"/>
      </w:pPr>
      <w:rPr>
        <w:rFonts w:ascii="Arial" w:eastAsia="Calibri" w:hAnsi="Arial" w:cs="Arial" w:hint="default"/>
      </w:r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9">
    <w:nsid w:val="114D6CB1"/>
    <w:multiLevelType w:val="multilevel"/>
    <w:tmpl w:val="5C08F43C"/>
    <w:lvl w:ilvl="0">
      <w:start w:val="1"/>
      <w:numFmt w:val="decimal"/>
      <w:suff w:val="space"/>
      <w:lvlText w:val="Chapter %1"/>
      <w:lvlJc w:val="left"/>
      <w:rPr>
        <w:rFonts w:hint="default"/>
        <w:vanish/>
      </w:rPr>
    </w:lvl>
    <w:lvl w:ilvl="1">
      <w:start w:val="1"/>
      <w:numFmt w:val="none"/>
      <w:suff w:val="nothing"/>
      <w:lvlText w:val=""/>
      <w:lvlJc w:val="left"/>
      <w:rPr>
        <w:rFonts w:hint="default"/>
      </w:rPr>
    </w:lvl>
    <w:lvl w:ilvl="2">
      <w:start w:val="1"/>
      <w:numFmt w:val="none"/>
      <w:suff w:val="nothing"/>
      <w:lvlText w:val=""/>
      <w:lvlJc w:val="left"/>
      <w:rPr>
        <w:rFonts w:hint="default"/>
      </w:rPr>
    </w:lvl>
    <w:lvl w:ilvl="3">
      <w:start w:val="1"/>
      <w:numFmt w:val="none"/>
      <w:suff w:val="nothing"/>
      <w:lvlText w:val=""/>
      <w:lvlJc w:val="left"/>
      <w:rPr>
        <w:rFonts w:hint="default"/>
      </w:rPr>
    </w:lvl>
    <w:lvl w:ilvl="4">
      <w:start w:val="1"/>
      <w:numFmt w:val="none"/>
      <w:suff w:val="nothing"/>
      <w:lvlText w:val=""/>
      <w:lvlJc w:val="left"/>
      <w:rPr>
        <w:rFonts w:hint="default"/>
      </w:rPr>
    </w:lvl>
    <w:lvl w:ilvl="5">
      <w:start w:val="1"/>
      <w:numFmt w:val="none"/>
      <w:suff w:val="nothing"/>
      <w:lvlText w:val=""/>
      <w:lvlJc w:val="left"/>
      <w:rPr>
        <w:rFonts w:hint="default"/>
      </w:rPr>
    </w:lvl>
    <w:lvl w:ilvl="6">
      <w:start w:val="1"/>
      <w:numFmt w:val="none"/>
      <w:suff w:val="nothing"/>
      <w:lvlText w:val=""/>
      <w:lvlJc w:val="left"/>
      <w:rPr>
        <w:rFonts w:hint="default"/>
      </w:rPr>
    </w:lvl>
    <w:lvl w:ilvl="7">
      <w:start w:val="1"/>
      <w:numFmt w:val="none"/>
      <w:suff w:val="nothing"/>
      <w:lvlText w:val=""/>
      <w:lvlJc w:val="left"/>
      <w:rPr>
        <w:rFonts w:hint="default"/>
      </w:rPr>
    </w:lvl>
    <w:lvl w:ilvl="8">
      <w:start w:val="1"/>
      <w:numFmt w:val="none"/>
      <w:suff w:val="nothing"/>
      <w:lvlText w:val=""/>
      <w:lvlJc w:val="left"/>
      <w:rPr>
        <w:rFonts w:hint="default"/>
      </w:rPr>
    </w:lvl>
  </w:abstractNum>
  <w:abstractNum w:abstractNumId="10">
    <w:nsid w:val="154C4B1E"/>
    <w:multiLevelType w:val="hybridMultilevel"/>
    <w:tmpl w:val="E2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F397F28"/>
    <w:multiLevelType w:val="hybridMultilevel"/>
    <w:tmpl w:val="E746297E"/>
    <w:lvl w:ilvl="0" w:tplc="0BF88528">
      <w:start w:val="1"/>
      <w:numFmt w:val="decimal"/>
      <w:lvlText w:val="%1."/>
      <w:lvlJc w:val="left"/>
      <w:pPr>
        <w:tabs>
          <w:tab w:val="num" w:pos="720"/>
        </w:tabs>
        <w:ind w:left="720" w:hanging="360"/>
      </w:pPr>
      <w:rPr>
        <w:rFonts w:hint="default"/>
        <w:b/>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4B9150D"/>
    <w:multiLevelType w:val="hybridMultilevel"/>
    <w:tmpl w:val="AECC6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56249A9"/>
    <w:multiLevelType w:val="hybridMultilevel"/>
    <w:tmpl w:val="2E7471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2563741D"/>
    <w:multiLevelType w:val="hybridMultilevel"/>
    <w:tmpl w:val="A86806A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6750A98"/>
    <w:multiLevelType w:val="hybridMultilevel"/>
    <w:tmpl w:val="1DE09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6C9335B"/>
    <w:multiLevelType w:val="hybridMultilevel"/>
    <w:tmpl w:val="DFE2A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71873B6"/>
    <w:multiLevelType w:val="hybridMultilevel"/>
    <w:tmpl w:val="F2A0940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F4D6615"/>
    <w:multiLevelType w:val="hybridMultilevel"/>
    <w:tmpl w:val="94C6F370"/>
    <w:lvl w:ilvl="0" w:tplc="69209110">
      <w:start w:val="1"/>
      <w:numFmt w:val="decimal"/>
      <w:lvlText w:val="%1)"/>
      <w:lvlJc w:val="left"/>
      <w:pPr>
        <w:ind w:left="720" w:hanging="360"/>
      </w:pPr>
      <w:rPr>
        <w:rFonts w:ascii="Calibri" w:eastAsia="Times New Roman" w:hAnsi="Calibri" w:cs="Calibri"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F5C2220"/>
    <w:multiLevelType w:val="hybridMultilevel"/>
    <w:tmpl w:val="AB765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B041A3"/>
    <w:multiLevelType w:val="hybridMultilevel"/>
    <w:tmpl w:val="E9225984"/>
    <w:lvl w:ilvl="0" w:tplc="E136797C">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3A02D07"/>
    <w:multiLevelType w:val="hybridMultilevel"/>
    <w:tmpl w:val="D97E69EE"/>
    <w:lvl w:ilvl="0" w:tplc="641E30EC">
      <w:start w:val="1"/>
      <w:numFmt w:val="bullet"/>
      <w:lvlText w:val=""/>
      <w:lvlJc w:val="left"/>
      <w:pPr>
        <w:ind w:left="1440" w:hanging="360"/>
      </w:pPr>
      <w:rPr>
        <w:rFonts w:ascii="Symbol" w:hAnsi="Symbol" w:hint="default"/>
        <w:sz w:val="22"/>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3E14486D"/>
    <w:multiLevelType w:val="hybridMultilevel"/>
    <w:tmpl w:val="6C6006E4"/>
    <w:lvl w:ilvl="0" w:tplc="04090017">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3F2F3021"/>
    <w:multiLevelType w:val="hybridMultilevel"/>
    <w:tmpl w:val="A77605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415F2631"/>
    <w:multiLevelType w:val="multilevel"/>
    <w:tmpl w:val="CE52C8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nsid w:val="418D7EB0"/>
    <w:multiLevelType w:val="hybridMultilevel"/>
    <w:tmpl w:val="135E8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33D4318"/>
    <w:multiLevelType w:val="hybridMultilevel"/>
    <w:tmpl w:val="8404EF00"/>
    <w:lvl w:ilvl="0" w:tplc="6CC65E3C">
      <w:numFmt w:val="bullet"/>
      <w:lvlText w:val="-"/>
      <w:lvlJc w:val="left"/>
      <w:pPr>
        <w:ind w:left="1800" w:hanging="360"/>
      </w:pPr>
      <w:rPr>
        <w:rFonts w:ascii="Arial" w:eastAsia="Calibri" w:hAnsi="Arial" w:cs="Arial" w:hint="default"/>
      </w:rPr>
    </w:lvl>
    <w:lvl w:ilvl="1" w:tplc="6CC65E3C">
      <w:numFmt w:val="bullet"/>
      <w:lvlText w:val="-"/>
      <w:lvlJc w:val="left"/>
      <w:pPr>
        <w:ind w:left="2520" w:hanging="360"/>
      </w:pPr>
      <w:rPr>
        <w:rFonts w:ascii="Arial" w:eastAsia="Calibri" w:hAnsi="Arial" w:cs="Arial" w:hint="default"/>
      </w:r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27">
    <w:nsid w:val="45564567"/>
    <w:multiLevelType w:val="hybridMultilevel"/>
    <w:tmpl w:val="6D96719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nsid w:val="45896AED"/>
    <w:multiLevelType w:val="hybridMultilevel"/>
    <w:tmpl w:val="EFE01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8C62442"/>
    <w:multiLevelType w:val="hybridMultilevel"/>
    <w:tmpl w:val="70DC2526"/>
    <w:lvl w:ilvl="0" w:tplc="75467D5E">
      <w:start w:val="1"/>
      <w:numFmt w:val="decimal"/>
      <w:lvlText w:val="%1)"/>
      <w:lvlJc w:val="left"/>
      <w:pPr>
        <w:ind w:left="720" w:hanging="360"/>
      </w:pPr>
      <w:rPr>
        <w:rFonts w:ascii="Calibri" w:eastAsia="Times New Roman" w:hAnsi="Calibri" w:cs="Calibri" w:hint="default"/>
        <w:sz w:val="24"/>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8E94C52"/>
    <w:multiLevelType w:val="hybridMultilevel"/>
    <w:tmpl w:val="1D92A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D3E1A90"/>
    <w:multiLevelType w:val="hybridMultilevel"/>
    <w:tmpl w:val="3CD40566"/>
    <w:lvl w:ilvl="0" w:tplc="9DB0D758">
      <w:start w:val="1"/>
      <w:numFmt w:val="lowerLetter"/>
      <w:lvlText w:val="%1."/>
      <w:lvlJc w:val="left"/>
      <w:pPr>
        <w:ind w:left="1440" w:hanging="360"/>
      </w:pPr>
      <w:rPr>
        <w:rFonts w:ascii="Arial" w:eastAsia="Times New Roman" w:hAnsi="Arial" w:cs="Arial"/>
      </w:rPr>
    </w:lvl>
    <w:lvl w:ilvl="1" w:tplc="6CC65E3C">
      <w:numFmt w:val="bullet"/>
      <w:lvlText w:val="-"/>
      <w:lvlJc w:val="left"/>
      <w:pPr>
        <w:ind w:left="2160" w:hanging="360"/>
      </w:pPr>
      <w:rPr>
        <w:rFonts w:ascii="Arial" w:eastAsia="Calibri" w:hAnsi="Arial" w:cs="Arial" w:hint="default"/>
      </w:r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2">
    <w:nsid w:val="4EDB7030"/>
    <w:multiLevelType w:val="hybridMultilevel"/>
    <w:tmpl w:val="88CEAA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502268C1"/>
    <w:multiLevelType w:val="hybridMultilevel"/>
    <w:tmpl w:val="DE6A1A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19205D3"/>
    <w:multiLevelType w:val="hybridMultilevel"/>
    <w:tmpl w:val="7F8695F8"/>
    <w:lvl w:ilvl="0" w:tplc="04090001">
      <w:start w:val="1"/>
      <w:numFmt w:val="bullet"/>
      <w:lvlText w:val=""/>
      <w:lvlJc w:val="left"/>
      <w:pPr>
        <w:ind w:left="750" w:hanging="360"/>
      </w:pPr>
      <w:rPr>
        <w:rFonts w:ascii="Symbol" w:hAnsi="Symbol" w:hint="default"/>
      </w:rPr>
    </w:lvl>
    <w:lvl w:ilvl="1" w:tplc="04090003">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5">
    <w:nsid w:val="51A01F15"/>
    <w:multiLevelType w:val="hybridMultilevel"/>
    <w:tmpl w:val="6442C77C"/>
    <w:lvl w:ilvl="0" w:tplc="0409000F">
      <w:start w:val="6"/>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nsid w:val="54800512"/>
    <w:multiLevelType w:val="hybridMultilevel"/>
    <w:tmpl w:val="DAEE789A"/>
    <w:lvl w:ilvl="0" w:tplc="75467D5E">
      <w:start w:val="1"/>
      <w:numFmt w:val="decimal"/>
      <w:lvlText w:val="%1)"/>
      <w:lvlJc w:val="left"/>
      <w:pPr>
        <w:ind w:left="720" w:hanging="360"/>
      </w:pPr>
      <w:rPr>
        <w:rFonts w:ascii="Calibri" w:eastAsia="Times New Roman" w:hAnsi="Calibri" w:cs="Calibri"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CA6264A"/>
    <w:multiLevelType w:val="hybridMultilevel"/>
    <w:tmpl w:val="5244694A"/>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nsid w:val="6A271F04"/>
    <w:multiLevelType w:val="hybridMultilevel"/>
    <w:tmpl w:val="57A01744"/>
    <w:lvl w:ilvl="0" w:tplc="B3DA3E3E">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9">
    <w:nsid w:val="6B305567"/>
    <w:multiLevelType w:val="hybridMultilevel"/>
    <w:tmpl w:val="5C083004"/>
    <w:lvl w:ilvl="0" w:tplc="641E30EC">
      <w:start w:val="1"/>
      <w:numFmt w:val="bullet"/>
      <w:lvlText w:val=""/>
      <w:lvlJc w:val="left"/>
      <w:pPr>
        <w:ind w:left="1440" w:hanging="360"/>
      </w:pPr>
      <w:rPr>
        <w:rFonts w:ascii="Symbol" w:hAnsi="Symbol" w:hint="default"/>
        <w:sz w:val="22"/>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6D9B1FFE"/>
    <w:multiLevelType w:val="hybridMultilevel"/>
    <w:tmpl w:val="4212194A"/>
    <w:lvl w:ilvl="0" w:tplc="E0106BA0">
      <w:start w:val="1"/>
      <w:numFmt w:val="bullet"/>
      <w:pStyle w:val="Tablebullet"/>
      <w:lvlText w:val=""/>
      <w:lvlJc w:val="left"/>
      <w:pPr>
        <w:tabs>
          <w:tab w:val="num" w:pos="360"/>
        </w:tabs>
        <w:ind w:left="360" w:hanging="360"/>
      </w:pPr>
      <w:rPr>
        <w:rFonts w:ascii="Symbol" w:hAnsi="Symbol" w:hint="default"/>
        <w:color w:val="000080"/>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6DC20677"/>
    <w:multiLevelType w:val="hybridMultilevel"/>
    <w:tmpl w:val="4038F544"/>
    <w:lvl w:ilvl="0" w:tplc="641E30EC">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04846BA"/>
    <w:multiLevelType w:val="hybridMultilevel"/>
    <w:tmpl w:val="1E60C136"/>
    <w:lvl w:ilvl="0" w:tplc="82D0EDF4">
      <w:start w:val="1"/>
      <w:numFmt w:val="decimal"/>
      <w:pStyle w:val="Numbered"/>
      <w:lvlText w:val="%1."/>
      <w:lvlJc w:val="left"/>
      <w:pPr>
        <w:tabs>
          <w:tab w:val="num" w:pos="360"/>
        </w:tabs>
        <w:ind w:left="360" w:hanging="360"/>
      </w:pPr>
      <w:rPr>
        <w:rFonts w:ascii="Times New Roman" w:hAnsi="Times New Roman" w:cs="Arial"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3">
    <w:nsid w:val="7458255B"/>
    <w:multiLevelType w:val="hybridMultilevel"/>
    <w:tmpl w:val="766A548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nsid w:val="793E1B88"/>
    <w:multiLevelType w:val="hybridMultilevel"/>
    <w:tmpl w:val="01E40368"/>
    <w:lvl w:ilvl="0" w:tplc="641E30EC">
      <w:start w:val="1"/>
      <w:numFmt w:val="bullet"/>
      <w:lvlText w:val=""/>
      <w:lvlJc w:val="left"/>
      <w:pPr>
        <w:ind w:left="1440" w:hanging="360"/>
      </w:pPr>
      <w:rPr>
        <w:rFonts w:ascii="Symbol" w:hAnsi="Symbol" w:hint="default"/>
        <w:sz w:val="22"/>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7DE62849"/>
    <w:multiLevelType w:val="hybridMultilevel"/>
    <w:tmpl w:val="7CF08F76"/>
    <w:lvl w:ilvl="0" w:tplc="A3CE9C58">
      <w:start w:val="1"/>
      <w:numFmt w:val="bullet"/>
      <w:lvlText w:val="□"/>
      <w:lvlJc w:val="left"/>
      <w:pPr>
        <w:ind w:left="720" w:hanging="360"/>
      </w:pPr>
      <w:rPr>
        <w:rFonts w:ascii="Courier New" w:hAnsi="Courier New" w:hint="default"/>
        <w:color w:val="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014973"/>
    <w:multiLevelType w:val="hybridMultilevel"/>
    <w:tmpl w:val="DC343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1"/>
  </w:num>
  <w:num w:numId="4">
    <w:abstractNumId w:val="40"/>
  </w:num>
  <w:num w:numId="5">
    <w:abstractNumId w:val="37"/>
  </w:num>
  <w:num w:numId="6">
    <w:abstractNumId w:val="46"/>
  </w:num>
  <w:num w:numId="7">
    <w:abstractNumId w:val="27"/>
  </w:num>
  <w:num w:numId="8">
    <w:abstractNumId w:val="7"/>
  </w:num>
  <w:num w:numId="9">
    <w:abstractNumId w:val="6"/>
  </w:num>
  <w:num w:numId="10">
    <w:abstractNumId w:val="17"/>
  </w:num>
  <w:num w:numId="11">
    <w:abstractNumId w:val="4"/>
  </w:num>
  <w:num w:numId="12">
    <w:abstractNumId w:val="20"/>
  </w:num>
  <w:num w:numId="13">
    <w:abstractNumId w:val="30"/>
  </w:num>
  <w:num w:numId="14">
    <w:abstractNumId w:val="12"/>
  </w:num>
  <w:num w:numId="15">
    <w:abstractNumId w:val="19"/>
  </w:num>
  <w:num w:numId="16">
    <w:abstractNumId w:val="28"/>
  </w:num>
  <w:num w:numId="17">
    <w:abstractNumId w:val="10"/>
  </w:num>
  <w:num w:numId="1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3"/>
  </w:num>
  <w:num w:numId="21">
    <w:abstractNumId w:val="14"/>
  </w:num>
  <w:num w:numId="22">
    <w:abstractNumId w:val="24"/>
  </w:num>
  <w:num w:numId="23">
    <w:abstractNumId w:val="25"/>
  </w:num>
  <w:num w:numId="24">
    <w:abstractNumId w:val="15"/>
  </w:num>
  <w:num w:numId="25">
    <w:abstractNumId w:val="2"/>
  </w:num>
  <w:num w:numId="26">
    <w:abstractNumId w:val="33"/>
  </w:num>
  <w:num w:numId="27">
    <w:abstractNumId w:val="41"/>
  </w:num>
  <w:num w:numId="28">
    <w:abstractNumId w:val="39"/>
  </w:num>
  <w:num w:numId="29">
    <w:abstractNumId w:val="44"/>
  </w:num>
  <w:num w:numId="30">
    <w:abstractNumId w:val="21"/>
  </w:num>
  <w:num w:numId="31">
    <w:abstractNumId w:val="9"/>
  </w:num>
  <w:num w:numId="32">
    <w:abstractNumId w:val="42"/>
  </w:num>
  <w:num w:numId="33">
    <w:abstractNumId w:val="34"/>
  </w:num>
  <w:num w:numId="34">
    <w:abstractNumId w:val="18"/>
  </w:num>
  <w:num w:numId="35">
    <w:abstractNumId w:val="5"/>
  </w:num>
  <w:num w:numId="36">
    <w:abstractNumId w:val="36"/>
  </w:num>
  <w:num w:numId="37">
    <w:abstractNumId w:val="22"/>
  </w:num>
  <w:num w:numId="3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9"/>
  </w:num>
  <w:num w:numId="46">
    <w:abstractNumId w:val="45"/>
  </w:num>
  <w:num w:numId="47">
    <w:abstractNumId w:val="32"/>
  </w:num>
  <w:num w:numId="48">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rsids>
    <w:rsidRoot w:val="002B39E7"/>
    <w:rsid w:val="000434B4"/>
    <w:rsid w:val="000A13A0"/>
    <w:rsid w:val="002B39E7"/>
    <w:rsid w:val="002F011B"/>
    <w:rsid w:val="003C7532"/>
    <w:rsid w:val="00597155"/>
    <w:rsid w:val="005D3BE1"/>
    <w:rsid w:val="005F094E"/>
    <w:rsid w:val="00664E3B"/>
    <w:rsid w:val="00690C2D"/>
    <w:rsid w:val="00772C32"/>
    <w:rsid w:val="008B032A"/>
    <w:rsid w:val="008D48F8"/>
    <w:rsid w:val="009D025C"/>
    <w:rsid w:val="00A20AA1"/>
    <w:rsid w:val="00A921EF"/>
    <w:rsid w:val="00AA2CE2"/>
    <w:rsid w:val="00AA555D"/>
    <w:rsid w:val="00AC1805"/>
    <w:rsid w:val="00AF13F4"/>
    <w:rsid w:val="00B31F08"/>
    <w:rsid w:val="00B460DD"/>
    <w:rsid w:val="00C56799"/>
    <w:rsid w:val="00E17E9B"/>
    <w:rsid w:val="00E74C8A"/>
    <w:rsid w:val="00F601A2"/>
    <w:rsid w:val="00F76F94"/>
    <w:rsid w:val="00FD02EF"/>
    <w:rsid w:val="00FF554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22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3BE1"/>
  </w:style>
  <w:style w:type="paragraph" w:styleId="Heading1">
    <w:name w:val="heading 1"/>
    <w:aliases w:val="1 ghost,g"/>
    <w:basedOn w:val="Normal"/>
    <w:next w:val="Normal"/>
    <w:link w:val="Heading1Char"/>
    <w:qFormat/>
    <w:rsid w:val="002B39E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2 headline,h"/>
    <w:basedOn w:val="Normal"/>
    <w:next w:val="Normal"/>
    <w:link w:val="Heading2Char"/>
    <w:qFormat/>
    <w:rsid w:val="002B39E7"/>
    <w:pPr>
      <w:keepNext/>
      <w:spacing w:before="240" w:after="160" w:line="240" w:lineRule="auto"/>
      <w:outlineLvl w:val="1"/>
    </w:pPr>
    <w:rPr>
      <w:rFonts w:ascii="Arial" w:eastAsia="Times New Roman" w:hAnsi="Arial" w:cs="Arial"/>
      <w:b/>
      <w:bCs/>
      <w:iCs/>
      <w:color w:val="000080"/>
      <w:sz w:val="28"/>
      <w:szCs w:val="28"/>
    </w:rPr>
  </w:style>
  <w:style w:type="paragraph" w:styleId="Heading3">
    <w:name w:val="heading 3"/>
    <w:aliases w:val="3 bullet,b,2"/>
    <w:basedOn w:val="Normal"/>
    <w:next w:val="Normal"/>
    <w:link w:val="Heading3Char"/>
    <w:uiPriority w:val="9"/>
    <w:qFormat/>
    <w:rsid w:val="002B39E7"/>
    <w:pPr>
      <w:keepNext/>
      <w:spacing w:before="240" w:after="160" w:line="240" w:lineRule="auto"/>
      <w:outlineLvl w:val="2"/>
    </w:pPr>
    <w:rPr>
      <w:rFonts w:ascii="Arial" w:eastAsia="Times New Roman" w:hAnsi="Arial" w:cs="Arial"/>
      <w:b/>
      <w:bCs/>
      <w:color w:val="000080"/>
      <w:sz w:val="24"/>
      <w:szCs w:val="24"/>
    </w:rPr>
  </w:style>
  <w:style w:type="paragraph" w:styleId="Heading4">
    <w:name w:val="heading 4"/>
    <w:aliases w:val="4 dash,d,3"/>
    <w:basedOn w:val="Normal"/>
    <w:link w:val="Heading4Char"/>
    <w:qFormat/>
    <w:rsid w:val="002B39E7"/>
    <w:pPr>
      <w:spacing w:after="0" w:line="240" w:lineRule="auto"/>
      <w:outlineLvl w:val="3"/>
    </w:pPr>
    <w:rPr>
      <w:rFonts w:ascii="Book Antiqua" w:eastAsia="Times New Roman" w:hAnsi="Book Antiqua" w:cs="Book Antiqua"/>
      <w:sz w:val="24"/>
      <w:szCs w:val="24"/>
    </w:rPr>
  </w:style>
  <w:style w:type="paragraph" w:styleId="Heading5">
    <w:name w:val="heading 5"/>
    <w:aliases w:val="5 sub-bullet,sb,4"/>
    <w:basedOn w:val="Normal"/>
    <w:link w:val="Heading5Char"/>
    <w:qFormat/>
    <w:rsid w:val="002B39E7"/>
    <w:pPr>
      <w:spacing w:after="0" w:line="240" w:lineRule="auto"/>
      <w:outlineLvl w:val="4"/>
    </w:pPr>
    <w:rPr>
      <w:rFonts w:ascii="Book Antiqua" w:eastAsia="Times New Roman" w:hAnsi="Book Antiqua" w:cs="Book Antiqua"/>
      <w:sz w:val="24"/>
      <w:szCs w:val="24"/>
    </w:rPr>
  </w:style>
  <w:style w:type="paragraph" w:styleId="Heading6">
    <w:name w:val="heading 6"/>
    <w:aliases w:val="sub-dash,sd,5"/>
    <w:basedOn w:val="Normal"/>
    <w:link w:val="Heading6Char"/>
    <w:qFormat/>
    <w:rsid w:val="002B39E7"/>
    <w:pPr>
      <w:spacing w:after="0" w:line="240" w:lineRule="auto"/>
      <w:outlineLvl w:val="5"/>
    </w:pPr>
    <w:rPr>
      <w:rFonts w:ascii="Book Antiqua" w:eastAsia="Times New Roman" w:hAnsi="Book Antiqua" w:cs="Book Antiqua"/>
      <w:sz w:val="24"/>
      <w:szCs w:val="24"/>
    </w:rPr>
  </w:style>
  <w:style w:type="paragraph" w:styleId="Heading7">
    <w:name w:val="heading 7"/>
    <w:basedOn w:val="Normal"/>
    <w:next w:val="Normal"/>
    <w:link w:val="Heading7Char"/>
    <w:qFormat/>
    <w:rsid w:val="002B39E7"/>
    <w:pPr>
      <w:keepNext/>
      <w:spacing w:after="0" w:line="240" w:lineRule="auto"/>
      <w:jc w:val="center"/>
      <w:outlineLvl w:val="6"/>
    </w:pPr>
    <w:rPr>
      <w:rFonts w:ascii="Book Antiqua" w:eastAsia="Times New Roman" w:hAnsi="Book Antiqua" w:cs="Book Antiqua"/>
      <w:b/>
      <w:bCs/>
      <w:sz w:val="20"/>
      <w:szCs w:val="20"/>
    </w:rPr>
  </w:style>
  <w:style w:type="paragraph" w:styleId="Heading8">
    <w:name w:val="heading 8"/>
    <w:basedOn w:val="Normal"/>
    <w:next w:val="Normal"/>
    <w:link w:val="Heading8Char"/>
    <w:qFormat/>
    <w:rsid w:val="002B39E7"/>
    <w:pPr>
      <w:keepNext/>
      <w:widowControl w:val="0"/>
      <w:spacing w:after="0" w:line="240" w:lineRule="auto"/>
      <w:jc w:val="center"/>
      <w:outlineLvl w:val="7"/>
    </w:pPr>
    <w:rPr>
      <w:rFonts w:ascii="Book Antiqua" w:eastAsia="Times New Roman" w:hAnsi="Book Antiqua" w:cs="Book Antiqua"/>
      <w:b/>
      <w:bCs/>
      <w:sz w:val="32"/>
      <w:szCs w:val="32"/>
    </w:rPr>
  </w:style>
  <w:style w:type="paragraph" w:styleId="Heading9">
    <w:name w:val="heading 9"/>
    <w:basedOn w:val="Normal"/>
    <w:next w:val="Normal"/>
    <w:link w:val="Heading9Char"/>
    <w:uiPriority w:val="9"/>
    <w:qFormat/>
    <w:rsid w:val="002B39E7"/>
    <w:pPr>
      <w:keepNext/>
      <w:spacing w:after="0" w:line="240" w:lineRule="auto"/>
      <w:outlineLvl w:val="8"/>
    </w:pPr>
    <w:rPr>
      <w:rFonts w:ascii="Book Antiqua" w:eastAsia="Times New Roman" w:hAnsi="Book Antiqua" w:cs="Book Antiqua"/>
      <w:b/>
      <w:b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B39E7"/>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2B39E7"/>
    <w:rPr>
      <w:rFonts w:eastAsiaTheme="minorEastAsia"/>
      <w:lang w:eastAsia="ja-JP"/>
    </w:rPr>
  </w:style>
  <w:style w:type="paragraph" w:styleId="BalloonText">
    <w:name w:val="Balloon Text"/>
    <w:basedOn w:val="Normal"/>
    <w:link w:val="BalloonTextChar"/>
    <w:uiPriority w:val="99"/>
    <w:unhideWhenUsed/>
    <w:rsid w:val="002B39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2B39E7"/>
    <w:rPr>
      <w:rFonts w:ascii="Tahoma" w:hAnsi="Tahoma" w:cs="Tahoma"/>
      <w:sz w:val="16"/>
      <w:szCs w:val="16"/>
    </w:rPr>
  </w:style>
  <w:style w:type="character" w:customStyle="1" w:styleId="Heading1Char">
    <w:name w:val="Heading 1 Char"/>
    <w:aliases w:val="1 ghost Char,g Char"/>
    <w:basedOn w:val="DefaultParagraphFont"/>
    <w:link w:val="Heading1"/>
    <w:rsid w:val="002B39E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2B39E7"/>
    <w:pPr>
      <w:outlineLvl w:val="9"/>
    </w:pPr>
    <w:rPr>
      <w:lang w:eastAsia="ja-JP"/>
    </w:rPr>
  </w:style>
  <w:style w:type="character" w:customStyle="1" w:styleId="Heading2Char">
    <w:name w:val="Heading 2 Char"/>
    <w:aliases w:val="2 headline Char,h Char"/>
    <w:basedOn w:val="DefaultParagraphFont"/>
    <w:link w:val="Heading2"/>
    <w:rsid w:val="002B39E7"/>
    <w:rPr>
      <w:rFonts w:ascii="Arial" w:eastAsia="Times New Roman" w:hAnsi="Arial" w:cs="Arial"/>
      <w:b/>
      <w:bCs/>
      <w:iCs/>
      <w:color w:val="000080"/>
      <w:sz w:val="28"/>
      <w:szCs w:val="28"/>
    </w:rPr>
  </w:style>
  <w:style w:type="character" w:customStyle="1" w:styleId="Heading3Char">
    <w:name w:val="Heading 3 Char"/>
    <w:aliases w:val="3 bullet Char,b Char,2 Char"/>
    <w:basedOn w:val="DefaultParagraphFont"/>
    <w:link w:val="Heading3"/>
    <w:uiPriority w:val="9"/>
    <w:rsid w:val="002B39E7"/>
    <w:rPr>
      <w:rFonts w:ascii="Arial" w:eastAsia="Times New Roman" w:hAnsi="Arial" w:cs="Arial"/>
      <w:b/>
      <w:bCs/>
      <w:color w:val="000080"/>
      <w:sz w:val="24"/>
      <w:szCs w:val="24"/>
    </w:rPr>
  </w:style>
  <w:style w:type="paragraph" w:styleId="Title">
    <w:name w:val="Title"/>
    <w:basedOn w:val="Normal"/>
    <w:link w:val="TitleChar"/>
    <w:uiPriority w:val="10"/>
    <w:qFormat/>
    <w:rsid w:val="002B39E7"/>
    <w:pPr>
      <w:spacing w:before="240" w:after="60" w:line="240" w:lineRule="auto"/>
      <w:jc w:val="center"/>
      <w:outlineLvl w:val="0"/>
    </w:pPr>
    <w:rPr>
      <w:rFonts w:ascii="Arial" w:eastAsia="Times New Roman" w:hAnsi="Arial" w:cs="Arial"/>
      <w:b/>
      <w:bCs/>
      <w:color w:val="FFFFFF"/>
      <w:kern w:val="28"/>
      <w:sz w:val="44"/>
      <w:szCs w:val="32"/>
    </w:rPr>
  </w:style>
  <w:style w:type="character" w:customStyle="1" w:styleId="TitleChar">
    <w:name w:val="Title Char"/>
    <w:basedOn w:val="DefaultParagraphFont"/>
    <w:link w:val="Title"/>
    <w:uiPriority w:val="10"/>
    <w:rsid w:val="002B39E7"/>
    <w:rPr>
      <w:rFonts w:ascii="Arial" w:eastAsia="Times New Roman" w:hAnsi="Arial" w:cs="Arial"/>
      <w:b/>
      <w:bCs/>
      <w:color w:val="FFFFFF"/>
      <w:kern w:val="28"/>
      <w:sz w:val="44"/>
      <w:szCs w:val="32"/>
    </w:rPr>
  </w:style>
  <w:style w:type="paragraph" w:styleId="Subtitle">
    <w:name w:val="Subtitle"/>
    <w:basedOn w:val="Normal"/>
    <w:next w:val="Normal"/>
    <w:link w:val="SubtitleChar"/>
    <w:uiPriority w:val="11"/>
    <w:qFormat/>
    <w:rsid w:val="002B39E7"/>
    <w:pPr>
      <w:numPr>
        <w:ilvl w:val="1"/>
      </w:numPr>
    </w:pPr>
    <w:rPr>
      <w:rFonts w:ascii="Cambria" w:eastAsia="MS Gothic" w:hAnsi="Cambria" w:cs="Times New Roman"/>
      <w:i/>
      <w:iCs/>
      <w:color w:val="4F81BD"/>
      <w:spacing w:val="15"/>
      <w:sz w:val="24"/>
      <w:szCs w:val="24"/>
      <w:lang w:eastAsia="ja-JP"/>
    </w:rPr>
  </w:style>
  <w:style w:type="character" w:customStyle="1" w:styleId="SubtitleChar">
    <w:name w:val="Subtitle Char"/>
    <w:basedOn w:val="DefaultParagraphFont"/>
    <w:link w:val="Subtitle"/>
    <w:uiPriority w:val="11"/>
    <w:rsid w:val="002B39E7"/>
    <w:rPr>
      <w:rFonts w:ascii="Cambria" w:eastAsia="MS Gothic" w:hAnsi="Cambria" w:cs="Times New Roman"/>
      <w:i/>
      <w:iCs/>
      <w:color w:val="4F81BD"/>
      <w:spacing w:val="15"/>
      <w:sz w:val="24"/>
      <w:szCs w:val="24"/>
      <w:lang w:eastAsia="ja-JP"/>
    </w:rPr>
  </w:style>
  <w:style w:type="paragraph" w:styleId="Header">
    <w:name w:val="header"/>
    <w:basedOn w:val="Normal"/>
    <w:link w:val="HeaderChar"/>
    <w:uiPriority w:val="99"/>
    <w:rsid w:val="002B39E7"/>
    <w:pPr>
      <w:tabs>
        <w:tab w:val="right" w:pos="9360"/>
      </w:tabs>
      <w:spacing w:after="0" w:line="240" w:lineRule="auto"/>
    </w:pPr>
    <w:rPr>
      <w:rFonts w:ascii="Arial" w:eastAsia="Times New Roman" w:hAnsi="Arial" w:cs="Arial"/>
      <w:b/>
      <w:color w:val="000080"/>
      <w:sz w:val="20"/>
      <w:szCs w:val="20"/>
    </w:rPr>
  </w:style>
  <w:style w:type="character" w:customStyle="1" w:styleId="HeaderChar">
    <w:name w:val="Header Char"/>
    <w:basedOn w:val="DefaultParagraphFont"/>
    <w:link w:val="Header"/>
    <w:uiPriority w:val="99"/>
    <w:rsid w:val="002B39E7"/>
    <w:rPr>
      <w:rFonts w:ascii="Arial" w:eastAsia="Times New Roman" w:hAnsi="Arial" w:cs="Arial"/>
      <w:b/>
      <w:color w:val="000080"/>
      <w:sz w:val="20"/>
      <w:szCs w:val="20"/>
    </w:rPr>
  </w:style>
  <w:style w:type="paragraph" w:styleId="TOC2">
    <w:name w:val="toc 2"/>
    <w:basedOn w:val="Normal"/>
    <w:next w:val="Normal"/>
    <w:autoRedefine/>
    <w:uiPriority w:val="39"/>
    <w:qFormat/>
    <w:rsid w:val="002B39E7"/>
    <w:pPr>
      <w:tabs>
        <w:tab w:val="right" w:leader="dot" w:pos="9360"/>
      </w:tabs>
      <w:spacing w:before="40" w:after="40" w:line="240" w:lineRule="auto"/>
      <w:ind w:left="634" w:hanging="389"/>
    </w:pPr>
    <w:rPr>
      <w:rFonts w:ascii="Verdana" w:eastAsia="Times New Roman" w:hAnsi="Verdana" w:cs="Times New Roman"/>
    </w:rPr>
  </w:style>
  <w:style w:type="character" w:styleId="PageNumber">
    <w:name w:val="page number"/>
    <w:basedOn w:val="DefaultParagraphFont"/>
    <w:uiPriority w:val="99"/>
    <w:rsid w:val="002B39E7"/>
  </w:style>
  <w:style w:type="paragraph" w:styleId="TOC1">
    <w:name w:val="toc 1"/>
    <w:next w:val="Normal"/>
    <w:autoRedefine/>
    <w:uiPriority w:val="39"/>
    <w:qFormat/>
    <w:rsid w:val="002B39E7"/>
    <w:pPr>
      <w:tabs>
        <w:tab w:val="right" w:leader="dot" w:pos="9360"/>
      </w:tabs>
      <w:spacing w:before="120" w:after="120" w:line="240" w:lineRule="auto"/>
    </w:pPr>
    <w:rPr>
      <w:rFonts w:ascii="Arial" w:eastAsia="Times New Roman" w:hAnsi="Arial" w:cs="Arial"/>
      <w:b/>
      <w:noProof/>
      <w:color w:val="000080"/>
      <w:sz w:val="26"/>
      <w:szCs w:val="26"/>
    </w:rPr>
  </w:style>
  <w:style w:type="character" w:styleId="Hyperlink">
    <w:name w:val="Hyperlink"/>
    <w:uiPriority w:val="99"/>
    <w:rsid w:val="002B39E7"/>
    <w:rPr>
      <w:color w:val="0000FF"/>
      <w:u w:val="single"/>
    </w:rPr>
  </w:style>
  <w:style w:type="paragraph" w:styleId="ListBullet">
    <w:name w:val="List Bullet"/>
    <w:basedOn w:val="Normal"/>
    <w:uiPriority w:val="99"/>
    <w:rsid w:val="002B39E7"/>
    <w:pPr>
      <w:numPr>
        <w:numId w:val="1"/>
      </w:numPr>
      <w:spacing w:after="120" w:line="240" w:lineRule="auto"/>
    </w:pPr>
    <w:rPr>
      <w:rFonts w:ascii="Times New Roman" w:eastAsia="Times New Roman" w:hAnsi="Times New Roman" w:cs="Times New Roman"/>
      <w:sz w:val="24"/>
      <w:szCs w:val="24"/>
    </w:rPr>
  </w:style>
  <w:style w:type="paragraph" w:customStyle="1" w:styleId="Tabletext">
    <w:name w:val="Table text"/>
    <w:basedOn w:val="Normal"/>
    <w:rsid w:val="002B39E7"/>
    <w:pPr>
      <w:spacing w:before="40" w:after="40" w:line="240" w:lineRule="auto"/>
    </w:pPr>
    <w:rPr>
      <w:rFonts w:ascii="Arial" w:eastAsia="Times New Roman" w:hAnsi="Arial" w:cs="Times New Roman"/>
      <w:sz w:val="20"/>
      <w:szCs w:val="24"/>
    </w:rPr>
  </w:style>
  <w:style w:type="paragraph" w:styleId="BodyText">
    <w:name w:val="Body Text"/>
    <w:basedOn w:val="Normal"/>
    <w:link w:val="BodyTextChar"/>
    <w:uiPriority w:val="99"/>
    <w:rsid w:val="002B39E7"/>
    <w:pPr>
      <w:spacing w:after="16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99"/>
    <w:rsid w:val="002B39E7"/>
    <w:rPr>
      <w:rFonts w:ascii="Times New Roman" w:eastAsia="Times New Roman" w:hAnsi="Times New Roman" w:cs="Times New Roman"/>
      <w:sz w:val="24"/>
      <w:szCs w:val="24"/>
    </w:rPr>
  </w:style>
  <w:style w:type="paragraph" w:customStyle="1" w:styleId="TableHead">
    <w:name w:val="Table Head"/>
    <w:basedOn w:val="Normal"/>
    <w:rsid w:val="002B39E7"/>
    <w:pPr>
      <w:spacing w:before="40" w:after="40" w:line="240" w:lineRule="auto"/>
      <w:jc w:val="center"/>
    </w:pPr>
    <w:rPr>
      <w:rFonts w:ascii="Arial" w:eastAsia="Times New Roman" w:hAnsi="Arial" w:cs="Times New Roman"/>
      <w:b/>
      <w:sz w:val="20"/>
      <w:szCs w:val="24"/>
    </w:rPr>
  </w:style>
  <w:style w:type="paragraph" w:styleId="Caption">
    <w:name w:val="caption"/>
    <w:basedOn w:val="Normal"/>
    <w:next w:val="Normal"/>
    <w:uiPriority w:val="35"/>
    <w:qFormat/>
    <w:rsid w:val="002B39E7"/>
    <w:pPr>
      <w:keepNext/>
      <w:spacing w:after="120" w:line="240" w:lineRule="auto"/>
      <w:jc w:val="center"/>
    </w:pPr>
    <w:rPr>
      <w:rFonts w:ascii="Arial" w:eastAsia="Times New Roman" w:hAnsi="Arial" w:cs="Times New Roman"/>
      <w:b/>
      <w:bCs/>
      <w:sz w:val="24"/>
      <w:szCs w:val="20"/>
    </w:rPr>
  </w:style>
  <w:style w:type="paragraph" w:customStyle="1" w:styleId="Draft">
    <w:name w:val="Draft"/>
    <w:basedOn w:val="Header"/>
    <w:link w:val="DraftChar"/>
    <w:rsid w:val="002B39E7"/>
    <w:pPr>
      <w:tabs>
        <w:tab w:val="center" w:pos="4680"/>
      </w:tabs>
      <w:jc w:val="center"/>
    </w:pPr>
    <w:rPr>
      <w:rFonts w:ascii="Verdana" w:hAnsi="Verdana"/>
      <w:b w:val="0"/>
      <w:caps/>
      <w:color w:val="2E368F"/>
      <w:sz w:val="18"/>
      <w:szCs w:val="18"/>
    </w:rPr>
  </w:style>
  <w:style w:type="paragraph" w:styleId="ListBullet2">
    <w:name w:val="List Bullet 2"/>
    <w:basedOn w:val="Normal"/>
    <w:uiPriority w:val="99"/>
    <w:rsid w:val="002B39E7"/>
    <w:pPr>
      <w:numPr>
        <w:numId w:val="2"/>
      </w:numPr>
      <w:tabs>
        <w:tab w:val="clear" w:pos="720"/>
      </w:tabs>
      <w:spacing w:after="120" w:line="240" w:lineRule="auto"/>
      <w:ind w:left="1080"/>
    </w:pPr>
    <w:rPr>
      <w:rFonts w:ascii="Times New Roman" w:eastAsia="Times New Roman" w:hAnsi="Times New Roman" w:cs="Times New Roman"/>
      <w:sz w:val="24"/>
      <w:szCs w:val="24"/>
    </w:rPr>
  </w:style>
  <w:style w:type="character" w:customStyle="1" w:styleId="DraftChar">
    <w:name w:val="Draft Char"/>
    <w:link w:val="Draft"/>
    <w:rsid w:val="002B39E7"/>
    <w:rPr>
      <w:rFonts w:ascii="Verdana" w:eastAsia="Times New Roman" w:hAnsi="Verdana" w:cs="Arial"/>
      <w:caps/>
      <w:color w:val="2E368F"/>
      <w:sz w:val="18"/>
      <w:szCs w:val="18"/>
    </w:rPr>
  </w:style>
  <w:style w:type="paragraph" w:customStyle="1" w:styleId="Contents">
    <w:name w:val="Contents"/>
    <w:basedOn w:val="BodyText"/>
    <w:rsid w:val="002B39E7"/>
    <w:pPr>
      <w:jc w:val="center"/>
    </w:pPr>
    <w:rPr>
      <w:rFonts w:ascii="Arial Bold" w:hAnsi="Arial Bold"/>
      <w:b/>
      <w:smallCaps/>
      <w:color w:val="000080"/>
      <w:sz w:val="38"/>
      <w:szCs w:val="38"/>
    </w:rPr>
  </w:style>
  <w:style w:type="paragraph" w:customStyle="1" w:styleId="ListBulletLast">
    <w:name w:val="List Bullet Last"/>
    <w:basedOn w:val="ListBullet"/>
    <w:uiPriority w:val="99"/>
    <w:rsid w:val="002B39E7"/>
  </w:style>
  <w:style w:type="paragraph" w:customStyle="1" w:styleId="BlueBox">
    <w:name w:val="Blue Box"/>
    <w:basedOn w:val="BodyText"/>
    <w:rsid w:val="002B39E7"/>
    <w:pPr>
      <w:shd w:val="clear" w:color="auto" w:fill="000080"/>
      <w:spacing w:before="160"/>
      <w:jc w:val="center"/>
    </w:pPr>
    <w:rPr>
      <w:rFonts w:ascii="Arial" w:hAnsi="Arial" w:cs="Arial"/>
      <w:b/>
      <w:color w:val="FFFFFF"/>
      <w:sz w:val="28"/>
      <w:szCs w:val="28"/>
    </w:rPr>
  </w:style>
  <w:style w:type="paragraph" w:customStyle="1" w:styleId="Default">
    <w:name w:val="Default"/>
    <w:rsid w:val="002B39E7"/>
    <w:pPr>
      <w:autoSpaceDE w:val="0"/>
      <w:autoSpaceDN w:val="0"/>
      <w:adjustRightInd w:val="0"/>
      <w:spacing w:after="0" w:line="240" w:lineRule="auto"/>
    </w:pPr>
    <w:rPr>
      <w:rFonts w:ascii="Verdana" w:eastAsia="Times New Roman" w:hAnsi="Verdana" w:cs="Verdana"/>
      <w:color w:val="000000"/>
      <w:sz w:val="24"/>
      <w:szCs w:val="24"/>
    </w:rPr>
  </w:style>
  <w:style w:type="paragraph" w:customStyle="1" w:styleId="Tablebullet">
    <w:name w:val="Table bullet"/>
    <w:basedOn w:val="Tabletext"/>
    <w:rsid w:val="002B39E7"/>
    <w:pPr>
      <w:numPr>
        <w:numId w:val="4"/>
      </w:numPr>
    </w:pPr>
  </w:style>
  <w:style w:type="character" w:customStyle="1" w:styleId="Heading4Char">
    <w:name w:val="Heading 4 Char"/>
    <w:aliases w:val="4 dash Char,d Char,3 Char"/>
    <w:basedOn w:val="DefaultParagraphFont"/>
    <w:link w:val="Heading4"/>
    <w:rsid w:val="002B39E7"/>
    <w:rPr>
      <w:rFonts w:ascii="Book Antiqua" w:eastAsia="Times New Roman" w:hAnsi="Book Antiqua" w:cs="Book Antiqua"/>
      <w:sz w:val="24"/>
      <w:szCs w:val="24"/>
    </w:rPr>
  </w:style>
  <w:style w:type="character" w:customStyle="1" w:styleId="Heading5Char">
    <w:name w:val="Heading 5 Char"/>
    <w:aliases w:val="5 sub-bullet Char,sb Char,4 Char"/>
    <w:basedOn w:val="DefaultParagraphFont"/>
    <w:link w:val="Heading5"/>
    <w:rsid w:val="002B39E7"/>
    <w:rPr>
      <w:rFonts w:ascii="Book Antiqua" w:eastAsia="Times New Roman" w:hAnsi="Book Antiqua" w:cs="Book Antiqua"/>
      <w:sz w:val="24"/>
      <w:szCs w:val="24"/>
    </w:rPr>
  </w:style>
  <w:style w:type="character" w:customStyle="1" w:styleId="Heading6Char">
    <w:name w:val="Heading 6 Char"/>
    <w:aliases w:val="sub-dash Char,sd Char,5 Char"/>
    <w:basedOn w:val="DefaultParagraphFont"/>
    <w:link w:val="Heading6"/>
    <w:rsid w:val="002B39E7"/>
    <w:rPr>
      <w:rFonts w:ascii="Book Antiqua" w:eastAsia="Times New Roman" w:hAnsi="Book Antiqua" w:cs="Book Antiqua"/>
      <w:sz w:val="24"/>
      <w:szCs w:val="24"/>
    </w:rPr>
  </w:style>
  <w:style w:type="character" w:customStyle="1" w:styleId="Heading7Char">
    <w:name w:val="Heading 7 Char"/>
    <w:basedOn w:val="DefaultParagraphFont"/>
    <w:link w:val="Heading7"/>
    <w:rsid w:val="002B39E7"/>
    <w:rPr>
      <w:rFonts w:ascii="Book Antiqua" w:eastAsia="Times New Roman" w:hAnsi="Book Antiqua" w:cs="Book Antiqua"/>
      <w:b/>
      <w:bCs/>
      <w:sz w:val="20"/>
      <w:szCs w:val="20"/>
    </w:rPr>
  </w:style>
  <w:style w:type="character" w:customStyle="1" w:styleId="Heading8Char">
    <w:name w:val="Heading 8 Char"/>
    <w:basedOn w:val="DefaultParagraphFont"/>
    <w:link w:val="Heading8"/>
    <w:rsid w:val="002B39E7"/>
    <w:rPr>
      <w:rFonts w:ascii="Book Antiqua" w:eastAsia="Times New Roman" w:hAnsi="Book Antiqua" w:cs="Book Antiqua"/>
      <w:b/>
      <w:bCs/>
      <w:sz w:val="32"/>
      <w:szCs w:val="32"/>
    </w:rPr>
  </w:style>
  <w:style w:type="character" w:customStyle="1" w:styleId="Heading9Char">
    <w:name w:val="Heading 9 Char"/>
    <w:basedOn w:val="DefaultParagraphFont"/>
    <w:link w:val="Heading9"/>
    <w:uiPriority w:val="9"/>
    <w:rsid w:val="002B39E7"/>
    <w:rPr>
      <w:rFonts w:ascii="Book Antiqua" w:eastAsia="Times New Roman" w:hAnsi="Book Antiqua" w:cs="Book Antiqua"/>
      <w:b/>
      <w:bCs/>
      <w:sz w:val="28"/>
      <w:szCs w:val="28"/>
    </w:rPr>
  </w:style>
  <w:style w:type="paragraph" w:styleId="ListParagraph">
    <w:name w:val="List Paragraph"/>
    <w:basedOn w:val="Normal"/>
    <w:uiPriority w:val="34"/>
    <w:qFormat/>
    <w:rsid w:val="002B39E7"/>
    <w:pPr>
      <w:ind w:left="720"/>
      <w:contextualSpacing/>
    </w:pPr>
  </w:style>
  <w:style w:type="numbering" w:customStyle="1" w:styleId="NoList1">
    <w:name w:val="No List1"/>
    <w:next w:val="NoList"/>
    <w:uiPriority w:val="99"/>
    <w:semiHidden/>
    <w:unhideWhenUsed/>
    <w:rsid w:val="002B39E7"/>
  </w:style>
  <w:style w:type="paragraph" w:customStyle="1" w:styleId="01-ChapterHead">
    <w:name w:val="01-Chapter Head"/>
    <w:rsid w:val="002B39E7"/>
    <w:pPr>
      <w:tabs>
        <w:tab w:val="left" w:pos="720"/>
      </w:tabs>
      <w:spacing w:after="503" w:line="720" w:lineRule="exact"/>
    </w:pPr>
    <w:rPr>
      <w:rFonts w:ascii="Univers 57 Condensed" w:eastAsia="Times New Roman" w:hAnsi="Univers 57 Condensed" w:cs="Univers 57 Condensed"/>
      <w:caps/>
      <w:sz w:val="44"/>
      <w:szCs w:val="44"/>
    </w:rPr>
  </w:style>
  <w:style w:type="paragraph" w:styleId="Footer">
    <w:name w:val="footer"/>
    <w:basedOn w:val="Normal"/>
    <w:link w:val="FooterChar"/>
    <w:uiPriority w:val="99"/>
    <w:rsid w:val="002B39E7"/>
    <w:pPr>
      <w:widowControl w:val="0"/>
      <w:tabs>
        <w:tab w:val="center" w:pos="4320"/>
        <w:tab w:val="right" w:pos="8640"/>
      </w:tabs>
      <w:autoSpaceDE w:val="0"/>
      <w:autoSpaceDN w:val="0"/>
      <w:adjustRightInd w:val="0"/>
      <w:spacing w:after="0" w:line="240" w:lineRule="auto"/>
    </w:pPr>
    <w:rPr>
      <w:rFonts w:ascii="Times" w:eastAsia="Times New Roman" w:hAnsi="Times" w:cs="Times"/>
      <w:color w:val="000000"/>
      <w:sz w:val="24"/>
      <w:szCs w:val="24"/>
    </w:rPr>
  </w:style>
  <w:style w:type="character" w:customStyle="1" w:styleId="FooterChar">
    <w:name w:val="Footer Char"/>
    <w:basedOn w:val="DefaultParagraphFont"/>
    <w:link w:val="Footer"/>
    <w:uiPriority w:val="99"/>
    <w:rsid w:val="002B39E7"/>
    <w:rPr>
      <w:rFonts w:ascii="Times" w:eastAsia="Times New Roman" w:hAnsi="Times" w:cs="Times"/>
      <w:color w:val="000000"/>
      <w:sz w:val="24"/>
      <w:szCs w:val="24"/>
    </w:rPr>
  </w:style>
  <w:style w:type="paragraph" w:styleId="CommentText">
    <w:name w:val="annotation text"/>
    <w:basedOn w:val="Normal"/>
    <w:link w:val="CommentTextChar"/>
    <w:rsid w:val="002B39E7"/>
    <w:pPr>
      <w:widowControl w:val="0"/>
      <w:autoSpaceDE w:val="0"/>
      <w:autoSpaceDN w:val="0"/>
      <w:adjustRightInd w:val="0"/>
      <w:spacing w:after="0" w:line="240" w:lineRule="auto"/>
    </w:pPr>
    <w:rPr>
      <w:rFonts w:ascii="Times" w:eastAsia="Times New Roman" w:hAnsi="Times" w:cs="Times"/>
      <w:color w:val="000000"/>
      <w:sz w:val="20"/>
      <w:szCs w:val="20"/>
    </w:rPr>
  </w:style>
  <w:style w:type="character" w:customStyle="1" w:styleId="CommentTextChar">
    <w:name w:val="Comment Text Char"/>
    <w:basedOn w:val="DefaultParagraphFont"/>
    <w:link w:val="CommentText"/>
    <w:rsid w:val="002B39E7"/>
    <w:rPr>
      <w:rFonts w:ascii="Times" w:eastAsia="Times New Roman" w:hAnsi="Times" w:cs="Times"/>
      <w:color w:val="000000"/>
      <w:sz w:val="20"/>
      <w:szCs w:val="20"/>
    </w:rPr>
  </w:style>
  <w:style w:type="paragraph" w:styleId="CommentSubject">
    <w:name w:val="annotation subject"/>
    <w:basedOn w:val="CommentText"/>
    <w:next w:val="CommentText"/>
    <w:link w:val="CommentSubjectChar"/>
    <w:uiPriority w:val="99"/>
    <w:rsid w:val="002B39E7"/>
    <w:rPr>
      <w:rFonts w:eastAsia="Calibri"/>
      <w:b/>
      <w:bCs/>
    </w:rPr>
  </w:style>
  <w:style w:type="character" w:customStyle="1" w:styleId="CommentSubjectChar">
    <w:name w:val="Comment Subject Char"/>
    <w:basedOn w:val="CommentTextChar"/>
    <w:link w:val="CommentSubject"/>
    <w:uiPriority w:val="99"/>
    <w:rsid w:val="002B39E7"/>
    <w:rPr>
      <w:rFonts w:ascii="Times" w:eastAsia="Calibri" w:hAnsi="Times" w:cs="Times"/>
      <w:b/>
      <w:bCs/>
      <w:color w:val="000000"/>
      <w:sz w:val="20"/>
      <w:szCs w:val="20"/>
    </w:rPr>
  </w:style>
  <w:style w:type="paragraph" w:customStyle="1" w:styleId="DPPParas">
    <w:name w:val="DPP:Paras"/>
    <w:link w:val="DPPParasChar"/>
    <w:rsid w:val="002B39E7"/>
    <w:pPr>
      <w:spacing w:before="60" w:after="180" w:line="240" w:lineRule="auto"/>
      <w:jc w:val="both"/>
    </w:pPr>
    <w:rPr>
      <w:rFonts w:ascii="Times New Roman" w:eastAsia="Times New Roman" w:hAnsi="Times New Roman" w:cs="Times New Roman"/>
      <w:sz w:val="24"/>
      <w:szCs w:val="24"/>
    </w:rPr>
  </w:style>
  <w:style w:type="character" w:customStyle="1" w:styleId="DPPParasChar">
    <w:name w:val="DPP:Paras Char"/>
    <w:link w:val="DPPParas"/>
    <w:locked/>
    <w:rsid w:val="002B39E7"/>
    <w:rPr>
      <w:rFonts w:ascii="Times New Roman" w:eastAsia="Times New Roman" w:hAnsi="Times New Roman" w:cs="Times New Roman"/>
      <w:sz w:val="24"/>
      <w:szCs w:val="24"/>
    </w:rPr>
  </w:style>
  <w:style w:type="character" w:customStyle="1" w:styleId="Hypertext">
    <w:name w:val="Hypertext"/>
    <w:rsid w:val="002B39E7"/>
    <w:rPr>
      <w:color w:val="0000FF"/>
      <w:u w:val="single"/>
    </w:rPr>
  </w:style>
  <w:style w:type="paragraph" w:customStyle="1" w:styleId="DPPPara1">
    <w:name w:val="DPP:Para1"/>
    <w:rsid w:val="002B39E7"/>
    <w:pPr>
      <w:tabs>
        <w:tab w:val="left" w:pos="693"/>
      </w:tabs>
      <w:spacing w:before="60" w:after="120" w:line="240" w:lineRule="auto"/>
    </w:pPr>
    <w:rPr>
      <w:rFonts w:ascii="Times New Roman" w:eastAsia="Times New Roman" w:hAnsi="Times New Roman" w:cs="Times New Roman"/>
      <w:sz w:val="24"/>
      <w:szCs w:val="24"/>
    </w:rPr>
  </w:style>
  <w:style w:type="paragraph" w:customStyle="1" w:styleId="04-Bodytext">
    <w:name w:val="04-Body text"/>
    <w:link w:val="04-BodytextChar"/>
    <w:rsid w:val="002B39E7"/>
    <w:pPr>
      <w:keepLines/>
      <w:spacing w:after="120" w:line="240" w:lineRule="auto"/>
    </w:pPr>
    <w:rPr>
      <w:rFonts w:ascii="Garamond Book" w:eastAsia="Times New Roman" w:hAnsi="Garamond Book" w:cs="Garamond Book"/>
    </w:rPr>
  </w:style>
  <w:style w:type="character" w:customStyle="1" w:styleId="04-BodytextChar">
    <w:name w:val="04-Body text Char"/>
    <w:link w:val="04-Bodytext"/>
    <w:locked/>
    <w:rsid w:val="002B39E7"/>
    <w:rPr>
      <w:rFonts w:ascii="Garamond Book" w:eastAsia="Times New Roman" w:hAnsi="Garamond Book" w:cs="Garamond Book"/>
    </w:rPr>
  </w:style>
  <w:style w:type="paragraph" w:styleId="DocumentMap">
    <w:name w:val="Document Map"/>
    <w:basedOn w:val="Normal"/>
    <w:link w:val="DocumentMapChar"/>
    <w:uiPriority w:val="99"/>
    <w:rsid w:val="002B39E7"/>
    <w:pPr>
      <w:widowControl w:val="0"/>
      <w:shd w:val="clear" w:color="auto" w:fill="000080"/>
      <w:autoSpaceDE w:val="0"/>
      <w:autoSpaceDN w:val="0"/>
      <w:adjustRightInd w:val="0"/>
      <w:spacing w:after="0" w:line="240" w:lineRule="auto"/>
    </w:pPr>
    <w:rPr>
      <w:rFonts w:ascii="Tahoma" w:eastAsia="Calibri" w:hAnsi="Tahoma" w:cs="Tahoma"/>
      <w:color w:val="000000"/>
      <w:sz w:val="20"/>
      <w:szCs w:val="20"/>
    </w:rPr>
  </w:style>
  <w:style w:type="character" w:customStyle="1" w:styleId="DocumentMapChar">
    <w:name w:val="Document Map Char"/>
    <w:basedOn w:val="DefaultParagraphFont"/>
    <w:link w:val="DocumentMap"/>
    <w:uiPriority w:val="99"/>
    <w:rsid w:val="002B39E7"/>
    <w:rPr>
      <w:rFonts w:ascii="Tahoma" w:eastAsia="Calibri" w:hAnsi="Tahoma" w:cs="Tahoma"/>
      <w:color w:val="000000"/>
      <w:sz w:val="20"/>
      <w:szCs w:val="20"/>
      <w:shd w:val="clear" w:color="auto" w:fill="000080"/>
    </w:rPr>
  </w:style>
  <w:style w:type="paragraph" w:customStyle="1" w:styleId="dppparas0">
    <w:name w:val="dppparas"/>
    <w:basedOn w:val="Normal"/>
    <w:rsid w:val="002B39E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pppara10">
    <w:name w:val="dpppara1"/>
    <w:basedOn w:val="Normal"/>
    <w:rsid w:val="002B39E7"/>
    <w:pPr>
      <w:spacing w:before="100" w:beforeAutospacing="1" w:after="100" w:afterAutospacing="1" w:line="240" w:lineRule="auto"/>
    </w:pPr>
    <w:rPr>
      <w:rFonts w:ascii="Times New Roman" w:eastAsia="Times New Roman" w:hAnsi="Times New Roman" w:cs="Times New Roman"/>
      <w:sz w:val="24"/>
      <w:szCs w:val="24"/>
    </w:rPr>
  </w:style>
  <w:style w:type="paragraph" w:styleId="BodyText2">
    <w:name w:val="Body Text 2"/>
    <w:basedOn w:val="Normal"/>
    <w:link w:val="BodyText2Char"/>
    <w:uiPriority w:val="99"/>
    <w:rsid w:val="002B39E7"/>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2B39E7"/>
    <w:rPr>
      <w:rFonts w:ascii="Times New Roman" w:eastAsia="Times New Roman" w:hAnsi="Times New Roman" w:cs="Times New Roman"/>
      <w:sz w:val="24"/>
      <w:szCs w:val="24"/>
    </w:rPr>
  </w:style>
  <w:style w:type="paragraph" w:styleId="NormalWeb">
    <w:name w:val="Normal (Web)"/>
    <w:basedOn w:val="Normal"/>
    <w:uiPriority w:val="99"/>
    <w:rsid w:val="002B39E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SEEPPara">
    <w:name w:val="*HSEEP Para"/>
    <w:rsid w:val="002B39E7"/>
    <w:pPr>
      <w:spacing w:before="60" w:after="0" w:line="240" w:lineRule="auto"/>
    </w:pPr>
    <w:rPr>
      <w:rFonts w:ascii="Joanna MT" w:eastAsia="Times New Roman" w:hAnsi="Joanna MT" w:cs="Joanna MT"/>
      <w:sz w:val="24"/>
      <w:szCs w:val="24"/>
    </w:rPr>
  </w:style>
  <w:style w:type="paragraph" w:customStyle="1" w:styleId="HSEEPTableTitle">
    <w:name w:val="*HSEEP Table Title"/>
    <w:rsid w:val="002B39E7"/>
    <w:pPr>
      <w:spacing w:before="20" w:after="40" w:line="240" w:lineRule="auto"/>
    </w:pPr>
    <w:rPr>
      <w:rFonts w:ascii="Joanna MT" w:eastAsia="Times New Roman" w:hAnsi="Joanna MT" w:cs="Joanna MT"/>
      <w:b/>
      <w:bCs/>
      <w:color w:val="FFFFFF"/>
      <w:sz w:val="24"/>
      <w:szCs w:val="24"/>
    </w:rPr>
  </w:style>
  <w:style w:type="paragraph" w:styleId="BodyTextIndent">
    <w:name w:val="Body Text Indent"/>
    <w:basedOn w:val="Normal"/>
    <w:link w:val="BodyTextIndentChar"/>
    <w:uiPriority w:val="99"/>
    <w:rsid w:val="002B39E7"/>
    <w:pPr>
      <w:widowControl w:val="0"/>
      <w:autoSpaceDE w:val="0"/>
      <w:autoSpaceDN w:val="0"/>
      <w:adjustRightInd w:val="0"/>
      <w:spacing w:after="120" w:line="240" w:lineRule="auto"/>
      <w:ind w:left="360"/>
    </w:pPr>
    <w:rPr>
      <w:rFonts w:ascii="Times" w:eastAsia="Times New Roman" w:hAnsi="Times" w:cs="Times"/>
      <w:color w:val="000000"/>
      <w:sz w:val="24"/>
      <w:szCs w:val="24"/>
    </w:rPr>
  </w:style>
  <w:style w:type="character" w:customStyle="1" w:styleId="BodyTextIndentChar">
    <w:name w:val="Body Text Indent Char"/>
    <w:basedOn w:val="DefaultParagraphFont"/>
    <w:link w:val="BodyTextIndent"/>
    <w:uiPriority w:val="99"/>
    <w:rsid w:val="002B39E7"/>
    <w:rPr>
      <w:rFonts w:ascii="Times" w:eastAsia="Times New Roman" w:hAnsi="Times" w:cs="Times"/>
      <w:color w:val="000000"/>
      <w:sz w:val="24"/>
      <w:szCs w:val="24"/>
    </w:rPr>
  </w:style>
  <w:style w:type="paragraph" w:customStyle="1" w:styleId="DPPList">
    <w:name w:val="DPP:List"/>
    <w:rsid w:val="002B39E7"/>
    <w:pPr>
      <w:tabs>
        <w:tab w:val="num" w:pos="360"/>
      </w:tabs>
      <w:spacing w:before="60" w:after="120" w:line="240" w:lineRule="auto"/>
      <w:ind w:left="360" w:hanging="360"/>
    </w:pPr>
    <w:rPr>
      <w:rFonts w:ascii="Times New Roman" w:eastAsia="Times New Roman" w:hAnsi="Times New Roman" w:cs="Times New Roman"/>
      <w:sz w:val="24"/>
      <w:szCs w:val="24"/>
    </w:rPr>
  </w:style>
  <w:style w:type="paragraph" w:customStyle="1" w:styleId="DPPListing-bold">
    <w:name w:val="DPP:Listing-bold"/>
    <w:uiPriority w:val="99"/>
    <w:rsid w:val="002B39E7"/>
    <w:pPr>
      <w:tabs>
        <w:tab w:val="num" w:pos="1800"/>
      </w:tabs>
      <w:spacing w:after="120" w:line="240" w:lineRule="auto"/>
      <w:ind w:left="1800" w:hanging="360"/>
      <w:jc w:val="both"/>
    </w:pPr>
    <w:rPr>
      <w:rFonts w:ascii="Times New Roman" w:eastAsia="Times New Roman" w:hAnsi="Times New Roman" w:cs="Times New Roman"/>
      <w:sz w:val="24"/>
      <w:szCs w:val="24"/>
    </w:rPr>
  </w:style>
  <w:style w:type="paragraph" w:customStyle="1" w:styleId="HSEEPBulletL1">
    <w:name w:val="*HSEEP Bullet L1"/>
    <w:basedOn w:val="Normal"/>
    <w:uiPriority w:val="99"/>
    <w:rsid w:val="002B39E7"/>
    <w:pPr>
      <w:tabs>
        <w:tab w:val="num" w:pos="900"/>
      </w:tabs>
      <w:spacing w:after="0" w:line="240" w:lineRule="auto"/>
      <w:ind w:left="900" w:hanging="360"/>
    </w:pPr>
    <w:rPr>
      <w:rFonts w:ascii="Times New Roman" w:eastAsia="Times New Roman" w:hAnsi="Times New Roman" w:cs="Times New Roman"/>
      <w:sz w:val="24"/>
      <w:szCs w:val="24"/>
    </w:rPr>
  </w:style>
  <w:style w:type="paragraph" w:customStyle="1" w:styleId="DPPDayDateTime">
    <w:name w:val="DPP:Day/Date/Time"/>
    <w:uiPriority w:val="99"/>
    <w:rsid w:val="002B39E7"/>
    <w:pPr>
      <w:keepNext/>
      <w:keepLines/>
      <w:pBdr>
        <w:top w:val="single" w:sz="6" w:space="4" w:color="auto" w:shadow="1"/>
        <w:left w:val="single" w:sz="6" w:space="4" w:color="auto" w:shadow="1"/>
        <w:bottom w:val="single" w:sz="6" w:space="4" w:color="auto" w:shadow="1"/>
        <w:right w:val="single" w:sz="6" w:space="4" w:color="auto" w:shadow="1"/>
      </w:pBdr>
      <w:shd w:val="pct25" w:color="auto" w:fill="FFFFFF"/>
      <w:spacing w:before="180" w:after="0" w:line="240" w:lineRule="auto"/>
    </w:pPr>
    <w:rPr>
      <w:rFonts w:ascii="Arial" w:eastAsia="Times New Roman" w:hAnsi="Arial" w:cs="Arial"/>
      <w:b/>
      <w:bCs/>
      <w:i/>
      <w:iCs/>
      <w:color w:val="000000"/>
      <w:sz w:val="24"/>
      <w:szCs w:val="24"/>
    </w:rPr>
  </w:style>
  <w:style w:type="paragraph" w:customStyle="1" w:styleId="DPPBullet">
    <w:name w:val="DPP:Bullet"/>
    <w:uiPriority w:val="99"/>
    <w:rsid w:val="002B39E7"/>
    <w:pPr>
      <w:tabs>
        <w:tab w:val="num" w:pos="720"/>
        <w:tab w:val="left" w:pos="1440"/>
      </w:tabs>
      <w:suppressAutoHyphens/>
      <w:spacing w:after="120" w:line="240" w:lineRule="auto"/>
      <w:ind w:left="720" w:hanging="360"/>
      <w:jc w:val="both"/>
    </w:pPr>
    <w:rPr>
      <w:rFonts w:ascii="Times New Roman" w:eastAsia="Times New Roman" w:hAnsi="Times New Roman" w:cs="Times New Roman"/>
      <w:sz w:val="24"/>
      <w:szCs w:val="24"/>
    </w:rPr>
  </w:style>
  <w:style w:type="paragraph" w:customStyle="1" w:styleId="DPPListing">
    <w:name w:val="DPP:Listing"/>
    <w:uiPriority w:val="99"/>
    <w:rsid w:val="002B39E7"/>
    <w:pPr>
      <w:tabs>
        <w:tab w:val="num" w:pos="720"/>
      </w:tabs>
      <w:spacing w:after="120" w:line="240" w:lineRule="auto"/>
      <w:ind w:left="720" w:hanging="360"/>
      <w:jc w:val="both"/>
    </w:pPr>
    <w:rPr>
      <w:rFonts w:ascii="Times New Roman" w:eastAsia="Times New Roman" w:hAnsi="Times New Roman" w:cs="Times New Roman"/>
      <w:sz w:val="24"/>
      <w:szCs w:val="24"/>
    </w:rPr>
  </w:style>
  <w:style w:type="paragraph" w:customStyle="1" w:styleId="DPPIntroQuote">
    <w:name w:val="DPP:Intro Quote"/>
    <w:uiPriority w:val="99"/>
    <w:rsid w:val="002B39E7"/>
    <w:pPr>
      <w:spacing w:after="60" w:line="240" w:lineRule="auto"/>
      <w:ind w:left="1440" w:right="720"/>
    </w:pPr>
    <w:rPr>
      <w:rFonts w:ascii="Times New Roman" w:eastAsia="Times New Roman" w:hAnsi="Times New Roman" w:cs="Times New Roman"/>
      <w:i/>
      <w:iCs/>
      <w:sz w:val="24"/>
      <w:szCs w:val="24"/>
    </w:rPr>
  </w:style>
  <w:style w:type="paragraph" w:customStyle="1" w:styleId="DPPStats">
    <w:name w:val="DPP:Stats"/>
    <w:uiPriority w:val="99"/>
    <w:rsid w:val="002B39E7"/>
    <w:pPr>
      <w:tabs>
        <w:tab w:val="right" w:leader="dot" w:pos="8640"/>
        <w:tab w:val="right" w:pos="9180"/>
      </w:tabs>
      <w:spacing w:after="0" w:line="240" w:lineRule="auto"/>
      <w:ind w:left="1080" w:hanging="360"/>
    </w:pPr>
    <w:rPr>
      <w:rFonts w:ascii="Times New Roman" w:eastAsia="Times New Roman" w:hAnsi="Times New Roman" w:cs="Times New Roman"/>
      <w:sz w:val="24"/>
      <w:szCs w:val="24"/>
    </w:rPr>
  </w:style>
  <w:style w:type="paragraph" w:customStyle="1" w:styleId="DPPStats-last">
    <w:name w:val="DPP:Stats-last"/>
    <w:basedOn w:val="DPPStats"/>
    <w:uiPriority w:val="99"/>
    <w:rsid w:val="002B39E7"/>
    <w:pPr>
      <w:spacing w:after="120"/>
    </w:pPr>
  </w:style>
  <w:style w:type="paragraph" w:customStyle="1" w:styleId="DPPStats-first">
    <w:name w:val="DPP:Stats-first"/>
    <w:basedOn w:val="DPPStats"/>
    <w:uiPriority w:val="99"/>
    <w:rsid w:val="002B39E7"/>
    <w:pPr>
      <w:keepNext/>
      <w:keepLines/>
      <w:spacing w:before="60"/>
    </w:pPr>
  </w:style>
  <w:style w:type="paragraph" w:customStyle="1" w:styleId="inside-copy">
    <w:name w:val="inside-copy"/>
    <w:basedOn w:val="Normal"/>
    <w:uiPriority w:val="99"/>
    <w:rsid w:val="002B39E7"/>
    <w:pPr>
      <w:spacing w:before="100" w:beforeAutospacing="1" w:after="100" w:afterAutospacing="1" w:line="240" w:lineRule="auto"/>
      <w:ind w:right="2070"/>
    </w:pPr>
    <w:rPr>
      <w:rFonts w:ascii="Arial" w:eastAsia="Times New Roman" w:hAnsi="Arial" w:cs="Arial"/>
      <w:sz w:val="20"/>
      <w:szCs w:val="20"/>
    </w:rPr>
  </w:style>
  <w:style w:type="paragraph" w:customStyle="1" w:styleId="Style">
    <w:name w:val="Style"/>
    <w:rsid w:val="002B39E7"/>
    <w:pPr>
      <w:widowControl w:val="0"/>
      <w:autoSpaceDE w:val="0"/>
      <w:autoSpaceDN w:val="0"/>
      <w:adjustRightInd w:val="0"/>
      <w:spacing w:after="0" w:line="240" w:lineRule="auto"/>
    </w:pPr>
    <w:rPr>
      <w:rFonts w:ascii="Arial" w:eastAsia="Times New Roman" w:hAnsi="Arial" w:cs="Arial"/>
      <w:sz w:val="24"/>
      <w:szCs w:val="24"/>
    </w:rPr>
  </w:style>
  <w:style w:type="character" w:styleId="FollowedHyperlink">
    <w:name w:val="FollowedHyperlink"/>
    <w:uiPriority w:val="99"/>
    <w:rsid w:val="002B39E7"/>
    <w:rPr>
      <w:color w:val="800080"/>
      <w:u w:val="single"/>
    </w:rPr>
  </w:style>
  <w:style w:type="paragraph" w:customStyle="1" w:styleId="DPPBullet-ss">
    <w:name w:val="DPP:Bullet-ss"/>
    <w:uiPriority w:val="99"/>
    <w:rsid w:val="002B39E7"/>
    <w:pPr>
      <w:tabs>
        <w:tab w:val="num" w:pos="720"/>
      </w:tabs>
      <w:spacing w:after="0" w:line="240" w:lineRule="auto"/>
      <w:ind w:left="720" w:hanging="360"/>
    </w:pPr>
    <w:rPr>
      <w:rFonts w:ascii="Times New Roman" w:eastAsia="Times New Roman" w:hAnsi="Times New Roman" w:cs="Times New Roman"/>
      <w:sz w:val="24"/>
      <w:szCs w:val="24"/>
    </w:rPr>
  </w:style>
  <w:style w:type="paragraph" w:customStyle="1" w:styleId="ActivityText">
    <w:name w:val="ActivityText"/>
    <w:basedOn w:val="BodyText"/>
    <w:uiPriority w:val="99"/>
    <w:rsid w:val="002B39E7"/>
    <w:pPr>
      <w:spacing w:after="120"/>
      <w:ind w:left="605"/>
    </w:pPr>
    <w:rPr>
      <w:rFonts w:ascii="Arial" w:hAnsi="Arial" w:cs="Arial"/>
      <w:sz w:val="22"/>
      <w:szCs w:val="22"/>
    </w:rPr>
  </w:style>
  <w:style w:type="paragraph" w:customStyle="1" w:styleId="Invitees">
    <w:name w:val="Invitees"/>
    <w:basedOn w:val="Normal"/>
    <w:uiPriority w:val="99"/>
    <w:rsid w:val="002B39E7"/>
    <w:pPr>
      <w:keepNext/>
      <w:spacing w:after="0" w:line="240" w:lineRule="auto"/>
      <w:ind w:left="2347" w:hanging="1440"/>
      <w:outlineLvl w:val="1"/>
    </w:pPr>
    <w:rPr>
      <w:rFonts w:ascii="Times New Roman" w:eastAsia="Times New Roman" w:hAnsi="Times New Roman" w:cs="Times New Roman"/>
      <w:sz w:val="24"/>
      <w:szCs w:val="24"/>
    </w:rPr>
  </w:style>
  <w:style w:type="paragraph" w:styleId="ListNumber">
    <w:name w:val="List Number"/>
    <w:basedOn w:val="Normal"/>
    <w:uiPriority w:val="99"/>
    <w:rsid w:val="002B39E7"/>
    <w:pPr>
      <w:tabs>
        <w:tab w:val="num" w:pos="180"/>
      </w:tabs>
      <w:spacing w:before="240" w:after="0" w:line="240" w:lineRule="auto"/>
      <w:ind w:left="187" w:hanging="187"/>
    </w:pPr>
    <w:rPr>
      <w:rFonts w:ascii="Times New Roman" w:eastAsia="Times New Roman" w:hAnsi="Times New Roman" w:cs="Times New Roman"/>
      <w:sz w:val="24"/>
      <w:szCs w:val="24"/>
    </w:rPr>
  </w:style>
  <w:style w:type="paragraph" w:customStyle="1" w:styleId="Agenda1">
    <w:name w:val="Agenda 1"/>
    <w:rsid w:val="002B39E7"/>
    <w:pPr>
      <w:tabs>
        <w:tab w:val="right" w:pos="2160"/>
        <w:tab w:val="left" w:pos="2340"/>
        <w:tab w:val="left" w:pos="3600"/>
        <w:tab w:val="right" w:pos="4410"/>
        <w:tab w:val="left" w:pos="4860"/>
      </w:tabs>
      <w:spacing w:before="360" w:after="0" w:line="240" w:lineRule="auto"/>
      <w:ind w:left="1080" w:right="1080"/>
    </w:pPr>
    <w:rPr>
      <w:rFonts w:ascii="Albertus Medium" w:eastAsia="Times New Roman" w:hAnsi="Albertus Medium" w:cs="Times New Roman"/>
      <w:b/>
      <w:sz w:val="26"/>
      <w:szCs w:val="20"/>
    </w:rPr>
  </w:style>
  <w:style w:type="paragraph" w:customStyle="1" w:styleId="DPPChapterName">
    <w:name w:val="DPP:ChapterName"/>
    <w:rsid w:val="002B39E7"/>
    <w:pPr>
      <w:tabs>
        <w:tab w:val="right" w:pos="9360"/>
      </w:tabs>
      <w:spacing w:after="60" w:line="240" w:lineRule="auto"/>
    </w:pPr>
    <w:rPr>
      <w:rFonts w:ascii="Times New Roman" w:eastAsia="Times New Roman" w:hAnsi="Times New Roman" w:cs="Times New Roman"/>
      <w:i/>
      <w:sz w:val="20"/>
      <w:szCs w:val="20"/>
    </w:rPr>
  </w:style>
  <w:style w:type="paragraph" w:customStyle="1" w:styleId="Contacts">
    <w:name w:val="Contacts"/>
    <w:rsid w:val="002B39E7"/>
    <w:pPr>
      <w:spacing w:before="240" w:after="0" w:line="240" w:lineRule="auto"/>
      <w:ind w:left="1800"/>
    </w:pPr>
    <w:rPr>
      <w:rFonts w:ascii="Times New Roman" w:eastAsia="Times New Roman" w:hAnsi="Times New Roman" w:cs="Times New Roman"/>
      <w:noProof/>
      <w:sz w:val="24"/>
      <w:szCs w:val="20"/>
    </w:rPr>
  </w:style>
  <w:style w:type="numbering" w:customStyle="1" w:styleId="NoList11">
    <w:name w:val="No List11"/>
    <w:next w:val="NoList"/>
    <w:uiPriority w:val="99"/>
    <w:semiHidden/>
    <w:unhideWhenUsed/>
    <w:rsid w:val="002B39E7"/>
  </w:style>
  <w:style w:type="character" w:styleId="CommentReference">
    <w:name w:val="annotation reference"/>
    <w:rsid w:val="002B39E7"/>
    <w:rPr>
      <w:sz w:val="16"/>
    </w:rPr>
  </w:style>
  <w:style w:type="table" w:styleId="TableGrid">
    <w:name w:val="Table Grid"/>
    <w:basedOn w:val="TableNormal"/>
    <w:uiPriority w:val="59"/>
    <w:rsid w:val="002B39E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verHeading1">
    <w:name w:val="Cover Heading1"/>
    <w:rsid w:val="002B39E7"/>
    <w:pPr>
      <w:tabs>
        <w:tab w:val="center" w:pos="6120"/>
      </w:tabs>
      <w:spacing w:after="0" w:line="240" w:lineRule="auto"/>
      <w:ind w:firstLine="720"/>
    </w:pPr>
    <w:rPr>
      <w:rFonts w:ascii="Arial Bold" w:eastAsia="Times New Roman" w:hAnsi="Arial Bold" w:cs="Times New Roman"/>
      <w:b/>
      <w:noProof/>
      <w:sz w:val="48"/>
      <w:szCs w:val="20"/>
    </w:rPr>
  </w:style>
  <w:style w:type="paragraph" w:customStyle="1" w:styleId="CoverHeading2">
    <w:name w:val="Cover Heading2"/>
    <w:rsid w:val="002B39E7"/>
    <w:pPr>
      <w:tabs>
        <w:tab w:val="left" w:pos="2160"/>
      </w:tabs>
      <w:spacing w:before="480" w:after="0" w:line="240" w:lineRule="auto"/>
      <w:ind w:firstLine="720"/>
    </w:pPr>
    <w:rPr>
      <w:rFonts w:ascii="Arial Bold" w:eastAsia="Times New Roman" w:hAnsi="Arial Bold" w:cs="Times New Roman"/>
      <w:b/>
      <w:bCs/>
      <w:noProof/>
      <w:sz w:val="28"/>
      <w:szCs w:val="36"/>
    </w:rPr>
  </w:style>
  <w:style w:type="paragraph" w:customStyle="1" w:styleId="Numbered">
    <w:name w:val="Numbered"/>
    <w:rsid w:val="002B39E7"/>
    <w:pPr>
      <w:numPr>
        <w:numId w:val="32"/>
      </w:numPr>
      <w:tabs>
        <w:tab w:val="left" w:pos="0"/>
        <w:tab w:val="right" w:pos="8836"/>
      </w:tabs>
      <w:spacing w:before="120" w:after="120" w:line="240" w:lineRule="auto"/>
      <w:jc w:val="both"/>
    </w:pPr>
    <w:rPr>
      <w:rFonts w:ascii="Times New Roman" w:eastAsia="Times New Roman" w:hAnsi="Times New Roman" w:cs="Times New Roman"/>
      <w:sz w:val="24"/>
      <w:szCs w:val="24"/>
    </w:rPr>
  </w:style>
  <w:style w:type="paragraph" w:customStyle="1" w:styleId="HSEEPBodyText">
    <w:name w:val="HSEEP Body Text"/>
    <w:link w:val="HSEEPBodyTextChar"/>
    <w:rsid w:val="002B39E7"/>
    <w:pPr>
      <w:spacing w:before="120" w:after="120" w:line="240" w:lineRule="auto"/>
      <w:jc w:val="both"/>
    </w:pPr>
    <w:rPr>
      <w:rFonts w:ascii="Times New Roman" w:eastAsia="Times New Roman" w:hAnsi="Times New Roman" w:cs="Arial"/>
      <w:bCs/>
      <w:kern w:val="24"/>
      <w:sz w:val="24"/>
      <w:szCs w:val="24"/>
    </w:rPr>
  </w:style>
  <w:style w:type="character" w:customStyle="1" w:styleId="HSEEPBodyTextChar">
    <w:name w:val="HSEEP Body Text Char"/>
    <w:link w:val="HSEEPBodyText"/>
    <w:locked/>
    <w:rsid w:val="002B39E7"/>
    <w:rPr>
      <w:rFonts w:ascii="Times New Roman" w:eastAsia="Times New Roman" w:hAnsi="Times New Roman" w:cs="Arial"/>
      <w:bCs/>
      <w:kern w:val="24"/>
      <w:sz w:val="24"/>
      <w:szCs w:val="24"/>
    </w:rPr>
  </w:style>
  <w:style w:type="paragraph" w:styleId="TableofFigures">
    <w:name w:val="table of figures"/>
    <w:aliases w:val="List of Tables"/>
    <w:basedOn w:val="Normal"/>
    <w:next w:val="Normal"/>
    <w:uiPriority w:val="99"/>
    <w:rsid w:val="002B39E7"/>
    <w:pPr>
      <w:widowControl w:val="0"/>
      <w:autoSpaceDE w:val="0"/>
      <w:autoSpaceDN w:val="0"/>
      <w:adjustRightInd w:val="0"/>
      <w:spacing w:after="0" w:line="240" w:lineRule="auto"/>
    </w:pPr>
    <w:rPr>
      <w:rFonts w:ascii="Calibri" w:eastAsia="Times New Roman" w:hAnsi="Calibri" w:cs="Times New Roman"/>
      <w:color w:val="000000"/>
      <w:sz w:val="24"/>
      <w:szCs w:val="24"/>
    </w:rPr>
  </w:style>
  <w:style w:type="character" w:customStyle="1" w:styleId="dtvalue">
    <w:name w:val="dtvalue"/>
    <w:rsid w:val="002B39E7"/>
  </w:style>
  <w:style w:type="character" w:styleId="Strong">
    <w:name w:val="Strong"/>
    <w:qFormat/>
    <w:rsid w:val="002B39E7"/>
    <w:rPr>
      <w:b/>
    </w:rPr>
  </w:style>
  <w:style w:type="character" w:styleId="Emphasis">
    <w:name w:val="Emphasis"/>
    <w:qFormat/>
    <w:rsid w:val="002B39E7"/>
    <w:rPr>
      <w:i/>
    </w:rPr>
  </w:style>
  <w:style w:type="paragraph" w:customStyle="1" w:styleId="TableText0">
    <w:name w:val="TableText"/>
    <w:basedOn w:val="BodyText"/>
    <w:qFormat/>
    <w:rsid w:val="002B39E7"/>
    <w:pPr>
      <w:spacing w:before="40" w:after="80"/>
    </w:pPr>
    <w:rPr>
      <w:rFonts w:ascii="Arial" w:hAnsi="Arial"/>
      <w:sz w:val="22"/>
    </w:rPr>
  </w:style>
  <w:style w:type="paragraph" w:styleId="TOC3">
    <w:name w:val="toc 3"/>
    <w:basedOn w:val="Normal"/>
    <w:next w:val="Normal"/>
    <w:autoRedefine/>
    <w:uiPriority w:val="39"/>
    <w:qFormat/>
    <w:rsid w:val="002B39E7"/>
    <w:pPr>
      <w:widowControl w:val="0"/>
      <w:autoSpaceDE w:val="0"/>
      <w:autoSpaceDN w:val="0"/>
      <w:adjustRightInd w:val="0"/>
      <w:spacing w:after="0" w:line="240" w:lineRule="auto"/>
      <w:ind w:left="480"/>
    </w:pPr>
    <w:rPr>
      <w:rFonts w:ascii="Times" w:eastAsia="Times New Roman" w:hAnsi="Times" w:cs="Times New Roman"/>
      <w:color w:val="000000"/>
      <w:sz w:val="24"/>
      <w:szCs w:val="24"/>
    </w:rPr>
  </w:style>
  <w:style w:type="numbering" w:customStyle="1" w:styleId="NoList111">
    <w:name w:val="No List111"/>
    <w:next w:val="NoList"/>
    <w:uiPriority w:val="99"/>
    <w:semiHidden/>
    <w:unhideWhenUsed/>
    <w:rsid w:val="002B39E7"/>
  </w:style>
  <w:style w:type="paragraph" w:customStyle="1" w:styleId="ActivityName">
    <w:name w:val="Activity Name"/>
    <w:basedOn w:val="BodyText"/>
    <w:qFormat/>
    <w:rsid w:val="002B39E7"/>
    <w:pPr>
      <w:keepNext/>
      <w:spacing w:after="120"/>
    </w:pPr>
    <w:rPr>
      <w:rFonts w:ascii="Arial" w:hAnsi="Arial"/>
      <w:b/>
      <w:i/>
      <w:sz w:val="22"/>
    </w:rPr>
  </w:style>
  <w:style w:type="paragraph" w:customStyle="1" w:styleId="TableHead0">
    <w:name w:val="TableHead"/>
    <w:basedOn w:val="TableText0"/>
    <w:qFormat/>
    <w:rsid w:val="002B39E7"/>
    <w:pPr>
      <w:keepNext/>
      <w:spacing w:after="40"/>
      <w:jc w:val="center"/>
    </w:pPr>
    <w:rPr>
      <w:b/>
    </w:rPr>
  </w:style>
  <w:style w:type="numbering" w:customStyle="1" w:styleId="NoList2">
    <w:name w:val="No List2"/>
    <w:next w:val="NoList"/>
    <w:uiPriority w:val="99"/>
    <w:semiHidden/>
    <w:unhideWhenUsed/>
    <w:rsid w:val="002B39E7"/>
  </w:style>
  <w:style w:type="numbering" w:customStyle="1" w:styleId="NoList12">
    <w:name w:val="No List12"/>
    <w:next w:val="NoList"/>
    <w:uiPriority w:val="99"/>
    <w:semiHidden/>
    <w:unhideWhenUsed/>
    <w:rsid w:val="002B39E7"/>
  </w:style>
  <w:style w:type="table" w:customStyle="1" w:styleId="TableGrid1">
    <w:name w:val="Table Grid1"/>
    <w:basedOn w:val="TableNormal"/>
    <w:next w:val="TableGrid"/>
    <w:uiPriority w:val="59"/>
    <w:rsid w:val="002B39E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NoList"/>
    <w:uiPriority w:val="99"/>
    <w:semiHidden/>
    <w:unhideWhenUsed/>
    <w:rsid w:val="002B39E7"/>
  </w:style>
  <w:style w:type="numbering" w:customStyle="1" w:styleId="NoList21">
    <w:name w:val="No List21"/>
    <w:next w:val="NoList"/>
    <w:uiPriority w:val="99"/>
    <w:semiHidden/>
    <w:unhideWhenUsed/>
    <w:rsid w:val="002B39E7"/>
  </w:style>
  <w:style w:type="paragraph" w:customStyle="1" w:styleId="TOCHeading1">
    <w:name w:val="TOC Heading1"/>
    <w:basedOn w:val="Heading1"/>
    <w:next w:val="Normal"/>
    <w:uiPriority w:val="39"/>
    <w:semiHidden/>
    <w:unhideWhenUsed/>
    <w:qFormat/>
    <w:rsid w:val="002B39E7"/>
    <w:pPr>
      <w:outlineLvl w:val="9"/>
    </w:pPr>
    <w:rPr>
      <w:rFonts w:ascii="Cambria" w:eastAsia="Times New Roman" w:hAnsi="Cambria" w:cs="Times New Roman"/>
      <w:color w:val="376092"/>
    </w:rPr>
  </w:style>
  <w:style w:type="numbering" w:customStyle="1" w:styleId="NoList121">
    <w:name w:val="No List121"/>
    <w:next w:val="NoList"/>
    <w:uiPriority w:val="99"/>
    <w:semiHidden/>
    <w:unhideWhenUsed/>
    <w:rsid w:val="002B39E7"/>
  </w:style>
  <w:style w:type="character" w:customStyle="1" w:styleId="st1">
    <w:name w:val="st1"/>
    <w:basedOn w:val="DefaultParagraphFont"/>
    <w:rsid w:val="002B39E7"/>
  </w:style>
  <w:style w:type="paragraph" w:styleId="TOC4">
    <w:name w:val="toc 4"/>
    <w:basedOn w:val="Normal"/>
    <w:next w:val="Normal"/>
    <w:autoRedefine/>
    <w:uiPriority w:val="39"/>
    <w:unhideWhenUsed/>
    <w:rsid w:val="00AA2CE2"/>
    <w:pPr>
      <w:spacing w:after="100"/>
      <w:ind w:left="660"/>
    </w:pPr>
    <w:rPr>
      <w:rFonts w:eastAsiaTheme="minorEastAsia"/>
    </w:rPr>
  </w:style>
  <w:style w:type="paragraph" w:styleId="TOC5">
    <w:name w:val="toc 5"/>
    <w:basedOn w:val="Normal"/>
    <w:next w:val="Normal"/>
    <w:autoRedefine/>
    <w:uiPriority w:val="39"/>
    <w:unhideWhenUsed/>
    <w:rsid w:val="00AA2CE2"/>
    <w:pPr>
      <w:spacing w:after="100"/>
      <w:ind w:left="880"/>
    </w:pPr>
    <w:rPr>
      <w:rFonts w:eastAsiaTheme="minorEastAsia"/>
    </w:rPr>
  </w:style>
  <w:style w:type="paragraph" w:styleId="TOC6">
    <w:name w:val="toc 6"/>
    <w:basedOn w:val="Normal"/>
    <w:next w:val="Normal"/>
    <w:autoRedefine/>
    <w:uiPriority w:val="39"/>
    <w:unhideWhenUsed/>
    <w:rsid w:val="00AA2CE2"/>
    <w:pPr>
      <w:spacing w:after="100"/>
      <w:ind w:left="1100"/>
    </w:pPr>
    <w:rPr>
      <w:rFonts w:eastAsiaTheme="minorEastAsia"/>
    </w:rPr>
  </w:style>
  <w:style w:type="paragraph" w:styleId="TOC7">
    <w:name w:val="toc 7"/>
    <w:basedOn w:val="Normal"/>
    <w:next w:val="Normal"/>
    <w:autoRedefine/>
    <w:uiPriority w:val="39"/>
    <w:unhideWhenUsed/>
    <w:rsid w:val="00AA2CE2"/>
    <w:pPr>
      <w:spacing w:after="100"/>
      <w:ind w:left="1320"/>
    </w:pPr>
    <w:rPr>
      <w:rFonts w:eastAsiaTheme="minorEastAsia"/>
    </w:rPr>
  </w:style>
  <w:style w:type="paragraph" w:styleId="TOC8">
    <w:name w:val="toc 8"/>
    <w:basedOn w:val="Normal"/>
    <w:next w:val="Normal"/>
    <w:autoRedefine/>
    <w:uiPriority w:val="39"/>
    <w:unhideWhenUsed/>
    <w:rsid w:val="00AA2CE2"/>
    <w:pPr>
      <w:spacing w:after="100"/>
      <w:ind w:left="1540"/>
    </w:pPr>
    <w:rPr>
      <w:rFonts w:eastAsiaTheme="minorEastAsia"/>
    </w:rPr>
  </w:style>
  <w:style w:type="paragraph" w:styleId="TOC9">
    <w:name w:val="toc 9"/>
    <w:basedOn w:val="Normal"/>
    <w:next w:val="Normal"/>
    <w:autoRedefine/>
    <w:uiPriority w:val="39"/>
    <w:unhideWhenUsed/>
    <w:rsid w:val="00AA2CE2"/>
    <w:pPr>
      <w:spacing w:after="100"/>
      <w:ind w:left="1760"/>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1 ghost,g"/>
    <w:basedOn w:val="Normal"/>
    <w:next w:val="Normal"/>
    <w:link w:val="Heading1Char"/>
    <w:qFormat/>
    <w:rsid w:val="002B39E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2 headline,h"/>
    <w:basedOn w:val="Normal"/>
    <w:next w:val="Normal"/>
    <w:link w:val="Heading2Char"/>
    <w:qFormat/>
    <w:rsid w:val="002B39E7"/>
    <w:pPr>
      <w:keepNext/>
      <w:spacing w:before="240" w:after="160" w:line="240" w:lineRule="auto"/>
      <w:outlineLvl w:val="1"/>
    </w:pPr>
    <w:rPr>
      <w:rFonts w:ascii="Arial" w:eastAsia="Times New Roman" w:hAnsi="Arial" w:cs="Arial"/>
      <w:b/>
      <w:bCs/>
      <w:iCs/>
      <w:color w:val="000080"/>
      <w:sz w:val="28"/>
      <w:szCs w:val="28"/>
    </w:rPr>
  </w:style>
  <w:style w:type="paragraph" w:styleId="Heading3">
    <w:name w:val="heading 3"/>
    <w:aliases w:val="3 bullet,b,2"/>
    <w:basedOn w:val="Normal"/>
    <w:next w:val="Normal"/>
    <w:link w:val="Heading3Char"/>
    <w:uiPriority w:val="9"/>
    <w:qFormat/>
    <w:rsid w:val="002B39E7"/>
    <w:pPr>
      <w:keepNext/>
      <w:spacing w:before="240" w:after="160" w:line="240" w:lineRule="auto"/>
      <w:outlineLvl w:val="2"/>
    </w:pPr>
    <w:rPr>
      <w:rFonts w:ascii="Arial" w:eastAsia="Times New Roman" w:hAnsi="Arial" w:cs="Arial"/>
      <w:b/>
      <w:bCs/>
      <w:color w:val="000080"/>
      <w:sz w:val="24"/>
      <w:szCs w:val="24"/>
    </w:rPr>
  </w:style>
  <w:style w:type="paragraph" w:styleId="Heading4">
    <w:name w:val="heading 4"/>
    <w:aliases w:val="4 dash,d,3"/>
    <w:basedOn w:val="Normal"/>
    <w:link w:val="Heading4Char"/>
    <w:qFormat/>
    <w:rsid w:val="002B39E7"/>
    <w:pPr>
      <w:spacing w:after="0" w:line="240" w:lineRule="auto"/>
      <w:outlineLvl w:val="3"/>
    </w:pPr>
    <w:rPr>
      <w:rFonts w:ascii="Book Antiqua" w:eastAsia="Times New Roman" w:hAnsi="Book Antiqua" w:cs="Book Antiqua"/>
      <w:sz w:val="24"/>
      <w:szCs w:val="24"/>
    </w:rPr>
  </w:style>
  <w:style w:type="paragraph" w:styleId="Heading5">
    <w:name w:val="heading 5"/>
    <w:aliases w:val="5 sub-bullet,sb,4"/>
    <w:basedOn w:val="Normal"/>
    <w:link w:val="Heading5Char"/>
    <w:qFormat/>
    <w:rsid w:val="002B39E7"/>
    <w:pPr>
      <w:spacing w:after="0" w:line="240" w:lineRule="auto"/>
      <w:outlineLvl w:val="4"/>
    </w:pPr>
    <w:rPr>
      <w:rFonts w:ascii="Book Antiqua" w:eastAsia="Times New Roman" w:hAnsi="Book Antiqua" w:cs="Book Antiqua"/>
      <w:sz w:val="24"/>
      <w:szCs w:val="24"/>
    </w:rPr>
  </w:style>
  <w:style w:type="paragraph" w:styleId="Heading6">
    <w:name w:val="heading 6"/>
    <w:aliases w:val="sub-dash,sd,5"/>
    <w:basedOn w:val="Normal"/>
    <w:link w:val="Heading6Char"/>
    <w:qFormat/>
    <w:rsid w:val="002B39E7"/>
    <w:pPr>
      <w:spacing w:after="0" w:line="240" w:lineRule="auto"/>
      <w:outlineLvl w:val="5"/>
    </w:pPr>
    <w:rPr>
      <w:rFonts w:ascii="Book Antiqua" w:eastAsia="Times New Roman" w:hAnsi="Book Antiqua" w:cs="Book Antiqua"/>
      <w:sz w:val="24"/>
      <w:szCs w:val="24"/>
    </w:rPr>
  </w:style>
  <w:style w:type="paragraph" w:styleId="Heading7">
    <w:name w:val="heading 7"/>
    <w:basedOn w:val="Normal"/>
    <w:next w:val="Normal"/>
    <w:link w:val="Heading7Char"/>
    <w:qFormat/>
    <w:rsid w:val="002B39E7"/>
    <w:pPr>
      <w:keepNext/>
      <w:spacing w:after="0" w:line="240" w:lineRule="auto"/>
      <w:jc w:val="center"/>
      <w:outlineLvl w:val="6"/>
    </w:pPr>
    <w:rPr>
      <w:rFonts w:ascii="Book Antiqua" w:eastAsia="Times New Roman" w:hAnsi="Book Antiqua" w:cs="Book Antiqua"/>
      <w:b/>
      <w:bCs/>
      <w:sz w:val="20"/>
      <w:szCs w:val="20"/>
    </w:rPr>
  </w:style>
  <w:style w:type="paragraph" w:styleId="Heading8">
    <w:name w:val="heading 8"/>
    <w:basedOn w:val="Normal"/>
    <w:next w:val="Normal"/>
    <w:link w:val="Heading8Char"/>
    <w:qFormat/>
    <w:rsid w:val="002B39E7"/>
    <w:pPr>
      <w:keepNext/>
      <w:widowControl w:val="0"/>
      <w:spacing w:after="0" w:line="240" w:lineRule="auto"/>
      <w:jc w:val="center"/>
      <w:outlineLvl w:val="7"/>
    </w:pPr>
    <w:rPr>
      <w:rFonts w:ascii="Book Antiqua" w:eastAsia="Times New Roman" w:hAnsi="Book Antiqua" w:cs="Book Antiqua"/>
      <w:b/>
      <w:bCs/>
      <w:sz w:val="32"/>
      <w:szCs w:val="32"/>
    </w:rPr>
  </w:style>
  <w:style w:type="paragraph" w:styleId="Heading9">
    <w:name w:val="heading 9"/>
    <w:basedOn w:val="Normal"/>
    <w:next w:val="Normal"/>
    <w:link w:val="Heading9Char"/>
    <w:uiPriority w:val="9"/>
    <w:qFormat/>
    <w:rsid w:val="002B39E7"/>
    <w:pPr>
      <w:keepNext/>
      <w:spacing w:after="0" w:line="240" w:lineRule="auto"/>
      <w:outlineLvl w:val="8"/>
    </w:pPr>
    <w:rPr>
      <w:rFonts w:ascii="Book Antiqua" w:eastAsia="Times New Roman" w:hAnsi="Book Antiqua" w:cs="Book Antiqu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B39E7"/>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2B39E7"/>
    <w:rPr>
      <w:rFonts w:eastAsiaTheme="minorEastAsia"/>
      <w:lang w:eastAsia="ja-JP"/>
    </w:rPr>
  </w:style>
  <w:style w:type="paragraph" w:styleId="BalloonText">
    <w:name w:val="Balloon Text"/>
    <w:basedOn w:val="Normal"/>
    <w:link w:val="BalloonTextChar"/>
    <w:uiPriority w:val="99"/>
    <w:unhideWhenUsed/>
    <w:rsid w:val="002B39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2B39E7"/>
    <w:rPr>
      <w:rFonts w:ascii="Tahoma" w:hAnsi="Tahoma" w:cs="Tahoma"/>
      <w:sz w:val="16"/>
      <w:szCs w:val="16"/>
    </w:rPr>
  </w:style>
  <w:style w:type="character" w:customStyle="1" w:styleId="Heading1Char">
    <w:name w:val="Heading 1 Char"/>
    <w:aliases w:val="1 ghost Char,g Char"/>
    <w:basedOn w:val="DefaultParagraphFont"/>
    <w:link w:val="Heading1"/>
    <w:rsid w:val="002B39E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2B39E7"/>
    <w:pPr>
      <w:outlineLvl w:val="9"/>
    </w:pPr>
    <w:rPr>
      <w:lang w:eastAsia="ja-JP"/>
    </w:rPr>
  </w:style>
  <w:style w:type="character" w:customStyle="1" w:styleId="Heading2Char">
    <w:name w:val="Heading 2 Char"/>
    <w:aliases w:val="2 headline Char,h Char"/>
    <w:basedOn w:val="DefaultParagraphFont"/>
    <w:link w:val="Heading2"/>
    <w:rsid w:val="002B39E7"/>
    <w:rPr>
      <w:rFonts w:ascii="Arial" w:eastAsia="Times New Roman" w:hAnsi="Arial" w:cs="Arial"/>
      <w:b/>
      <w:bCs/>
      <w:iCs/>
      <w:color w:val="000080"/>
      <w:sz w:val="28"/>
      <w:szCs w:val="28"/>
    </w:rPr>
  </w:style>
  <w:style w:type="character" w:customStyle="1" w:styleId="Heading3Char">
    <w:name w:val="Heading 3 Char"/>
    <w:aliases w:val="3 bullet Char,b Char,2 Char"/>
    <w:basedOn w:val="DefaultParagraphFont"/>
    <w:link w:val="Heading3"/>
    <w:uiPriority w:val="9"/>
    <w:rsid w:val="002B39E7"/>
    <w:rPr>
      <w:rFonts w:ascii="Arial" w:eastAsia="Times New Roman" w:hAnsi="Arial" w:cs="Arial"/>
      <w:b/>
      <w:bCs/>
      <w:color w:val="000080"/>
      <w:sz w:val="24"/>
      <w:szCs w:val="24"/>
    </w:rPr>
  </w:style>
  <w:style w:type="paragraph" w:styleId="Title">
    <w:name w:val="Title"/>
    <w:basedOn w:val="Normal"/>
    <w:link w:val="TitleChar"/>
    <w:uiPriority w:val="10"/>
    <w:qFormat/>
    <w:rsid w:val="002B39E7"/>
    <w:pPr>
      <w:spacing w:before="240" w:after="60" w:line="240" w:lineRule="auto"/>
      <w:jc w:val="center"/>
      <w:outlineLvl w:val="0"/>
    </w:pPr>
    <w:rPr>
      <w:rFonts w:ascii="Arial" w:eastAsia="Times New Roman" w:hAnsi="Arial" w:cs="Arial"/>
      <w:b/>
      <w:bCs/>
      <w:color w:val="FFFFFF"/>
      <w:kern w:val="28"/>
      <w:sz w:val="44"/>
      <w:szCs w:val="32"/>
    </w:rPr>
  </w:style>
  <w:style w:type="character" w:customStyle="1" w:styleId="TitleChar">
    <w:name w:val="Title Char"/>
    <w:basedOn w:val="DefaultParagraphFont"/>
    <w:link w:val="Title"/>
    <w:uiPriority w:val="10"/>
    <w:rsid w:val="002B39E7"/>
    <w:rPr>
      <w:rFonts w:ascii="Arial" w:eastAsia="Times New Roman" w:hAnsi="Arial" w:cs="Arial"/>
      <w:b/>
      <w:bCs/>
      <w:color w:val="FFFFFF"/>
      <w:kern w:val="28"/>
      <w:sz w:val="44"/>
      <w:szCs w:val="32"/>
    </w:rPr>
  </w:style>
  <w:style w:type="paragraph" w:styleId="Subtitle">
    <w:name w:val="Subtitle"/>
    <w:basedOn w:val="Normal"/>
    <w:next w:val="Normal"/>
    <w:link w:val="SubtitleChar"/>
    <w:uiPriority w:val="11"/>
    <w:qFormat/>
    <w:rsid w:val="002B39E7"/>
    <w:pPr>
      <w:numPr>
        <w:ilvl w:val="1"/>
      </w:numPr>
    </w:pPr>
    <w:rPr>
      <w:rFonts w:ascii="Cambria" w:eastAsia="MS Gothic" w:hAnsi="Cambria" w:cs="Times New Roman"/>
      <w:i/>
      <w:iCs/>
      <w:color w:val="4F81BD"/>
      <w:spacing w:val="15"/>
      <w:sz w:val="24"/>
      <w:szCs w:val="24"/>
      <w:lang w:eastAsia="ja-JP"/>
    </w:rPr>
  </w:style>
  <w:style w:type="character" w:customStyle="1" w:styleId="SubtitleChar">
    <w:name w:val="Subtitle Char"/>
    <w:basedOn w:val="DefaultParagraphFont"/>
    <w:link w:val="Subtitle"/>
    <w:uiPriority w:val="11"/>
    <w:rsid w:val="002B39E7"/>
    <w:rPr>
      <w:rFonts w:ascii="Cambria" w:eastAsia="MS Gothic" w:hAnsi="Cambria" w:cs="Times New Roman"/>
      <w:i/>
      <w:iCs/>
      <w:color w:val="4F81BD"/>
      <w:spacing w:val="15"/>
      <w:sz w:val="24"/>
      <w:szCs w:val="24"/>
      <w:lang w:eastAsia="ja-JP"/>
    </w:rPr>
  </w:style>
  <w:style w:type="paragraph" w:styleId="Header">
    <w:name w:val="header"/>
    <w:basedOn w:val="Normal"/>
    <w:link w:val="HeaderChar"/>
    <w:uiPriority w:val="99"/>
    <w:rsid w:val="002B39E7"/>
    <w:pPr>
      <w:tabs>
        <w:tab w:val="right" w:pos="9360"/>
      </w:tabs>
      <w:spacing w:after="0" w:line="240" w:lineRule="auto"/>
    </w:pPr>
    <w:rPr>
      <w:rFonts w:ascii="Arial" w:eastAsia="Times New Roman" w:hAnsi="Arial" w:cs="Arial"/>
      <w:b/>
      <w:color w:val="000080"/>
      <w:sz w:val="20"/>
      <w:szCs w:val="20"/>
    </w:rPr>
  </w:style>
  <w:style w:type="character" w:customStyle="1" w:styleId="HeaderChar">
    <w:name w:val="Header Char"/>
    <w:basedOn w:val="DefaultParagraphFont"/>
    <w:link w:val="Header"/>
    <w:uiPriority w:val="99"/>
    <w:rsid w:val="002B39E7"/>
    <w:rPr>
      <w:rFonts w:ascii="Arial" w:eastAsia="Times New Roman" w:hAnsi="Arial" w:cs="Arial"/>
      <w:b/>
      <w:color w:val="000080"/>
      <w:sz w:val="20"/>
      <w:szCs w:val="20"/>
    </w:rPr>
  </w:style>
  <w:style w:type="paragraph" w:styleId="TOC2">
    <w:name w:val="toc 2"/>
    <w:basedOn w:val="Normal"/>
    <w:next w:val="Normal"/>
    <w:autoRedefine/>
    <w:uiPriority w:val="39"/>
    <w:qFormat/>
    <w:rsid w:val="002B39E7"/>
    <w:pPr>
      <w:tabs>
        <w:tab w:val="right" w:leader="dot" w:pos="9360"/>
      </w:tabs>
      <w:spacing w:before="40" w:after="40" w:line="240" w:lineRule="auto"/>
      <w:ind w:left="634" w:hanging="389"/>
    </w:pPr>
    <w:rPr>
      <w:rFonts w:ascii="Verdana" w:eastAsia="Times New Roman" w:hAnsi="Verdana" w:cs="Times New Roman"/>
    </w:rPr>
  </w:style>
  <w:style w:type="character" w:styleId="PageNumber">
    <w:name w:val="page number"/>
    <w:basedOn w:val="DefaultParagraphFont"/>
    <w:uiPriority w:val="99"/>
    <w:rsid w:val="002B39E7"/>
  </w:style>
  <w:style w:type="paragraph" w:styleId="TOC1">
    <w:name w:val="toc 1"/>
    <w:next w:val="Normal"/>
    <w:autoRedefine/>
    <w:uiPriority w:val="39"/>
    <w:qFormat/>
    <w:rsid w:val="002B39E7"/>
    <w:pPr>
      <w:tabs>
        <w:tab w:val="right" w:leader="dot" w:pos="9360"/>
      </w:tabs>
      <w:spacing w:before="120" w:after="120" w:line="240" w:lineRule="auto"/>
    </w:pPr>
    <w:rPr>
      <w:rFonts w:ascii="Arial" w:eastAsia="Times New Roman" w:hAnsi="Arial" w:cs="Arial"/>
      <w:b/>
      <w:noProof/>
      <w:color w:val="000080"/>
      <w:sz w:val="26"/>
      <w:szCs w:val="26"/>
    </w:rPr>
  </w:style>
  <w:style w:type="character" w:styleId="Hyperlink">
    <w:name w:val="Hyperlink"/>
    <w:uiPriority w:val="99"/>
    <w:rsid w:val="002B39E7"/>
    <w:rPr>
      <w:color w:val="0000FF"/>
      <w:u w:val="single"/>
    </w:rPr>
  </w:style>
  <w:style w:type="paragraph" w:styleId="ListBullet">
    <w:name w:val="List Bullet"/>
    <w:basedOn w:val="Normal"/>
    <w:uiPriority w:val="99"/>
    <w:rsid w:val="002B39E7"/>
    <w:pPr>
      <w:numPr>
        <w:numId w:val="1"/>
      </w:numPr>
      <w:spacing w:after="120" w:line="240" w:lineRule="auto"/>
    </w:pPr>
    <w:rPr>
      <w:rFonts w:ascii="Times New Roman" w:eastAsia="Times New Roman" w:hAnsi="Times New Roman" w:cs="Times New Roman"/>
      <w:sz w:val="24"/>
      <w:szCs w:val="24"/>
    </w:rPr>
  </w:style>
  <w:style w:type="paragraph" w:customStyle="1" w:styleId="Tabletext">
    <w:name w:val="Table text"/>
    <w:basedOn w:val="Normal"/>
    <w:rsid w:val="002B39E7"/>
    <w:pPr>
      <w:spacing w:before="40" w:after="40" w:line="240" w:lineRule="auto"/>
    </w:pPr>
    <w:rPr>
      <w:rFonts w:ascii="Arial" w:eastAsia="Times New Roman" w:hAnsi="Arial" w:cs="Times New Roman"/>
      <w:sz w:val="20"/>
      <w:szCs w:val="24"/>
    </w:rPr>
  </w:style>
  <w:style w:type="paragraph" w:styleId="BodyText">
    <w:name w:val="Body Text"/>
    <w:basedOn w:val="Normal"/>
    <w:link w:val="BodyTextChar"/>
    <w:uiPriority w:val="99"/>
    <w:rsid w:val="002B39E7"/>
    <w:pPr>
      <w:spacing w:after="16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99"/>
    <w:rsid w:val="002B39E7"/>
    <w:rPr>
      <w:rFonts w:ascii="Times New Roman" w:eastAsia="Times New Roman" w:hAnsi="Times New Roman" w:cs="Times New Roman"/>
      <w:sz w:val="24"/>
      <w:szCs w:val="24"/>
    </w:rPr>
  </w:style>
  <w:style w:type="paragraph" w:customStyle="1" w:styleId="TableHead">
    <w:name w:val="Table Head"/>
    <w:basedOn w:val="Normal"/>
    <w:rsid w:val="002B39E7"/>
    <w:pPr>
      <w:spacing w:before="40" w:after="40" w:line="240" w:lineRule="auto"/>
      <w:jc w:val="center"/>
    </w:pPr>
    <w:rPr>
      <w:rFonts w:ascii="Arial" w:eastAsia="Times New Roman" w:hAnsi="Arial" w:cs="Times New Roman"/>
      <w:b/>
      <w:sz w:val="20"/>
      <w:szCs w:val="24"/>
    </w:rPr>
  </w:style>
  <w:style w:type="paragraph" w:styleId="Caption">
    <w:name w:val="caption"/>
    <w:basedOn w:val="Normal"/>
    <w:next w:val="Normal"/>
    <w:uiPriority w:val="35"/>
    <w:qFormat/>
    <w:rsid w:val="002B39E7"/>
    <w:pPr>
      <w:keepNext/>
      <w:spacing w:after="120" w:line="240" w:lineRule="auto"/>
      <w:jc w:val="center"/>
    </w:pPr>
    <w:rPr>
      <w:rFonts w:ascii="Arial" w:eastAsia="Times New Roman" w:hAnsi="Arial" w:cs="Times New Roman"/>
      <w:b/>
      <w:bCs/>
      <w:sz w:val="24"/>
      <w:szCs w:val="20"/>
    </w:rPr>
  </w:style>
  <w:style w:type="paragraph" w:customStyle="1" w:styleId="Draft">
    <w:name w:val="Draft"/>
    <w:basedOn w:val="Header"/>
    <w:link w:val="DraftChar"/>
    <w:rsid w:val="002B39E7"/>
    <w:pPr>
      <w:tabs>
        <w:tab w:val="center" w:pos="4680"/>
      </w:tabs>
      <w:jc w:val="center"/>
    </w:pPr>
    <w:rPr>
      <w:rFonts w:ascii="Verdana" w:hAnsi="Verdana"/>
      <w:b w:val="0"/>
      <w:caps/>
      <w:color w:val="2E368F"/>
      <w:sz w:val="18"/>
      <w:szCs w:val="18"/>
    </w:rPr>
  </w:style>
  <w:style w:type="paragraph" w:styleId="ListBullet2">
    <w:name w:val="List Bullet 2"/>
    <w:basedOn w:val="Normal"/>
    <w:uiPriority w:val="99"/>
    <w:rsid w:val="002B39E7"/>
    <w:pPr>
      <w:numPr>
        <w:numId w:val="2"/>
      </w:numPr>
      <w:tabs>
        <w:tab w:val="clear" w:pos="720"/>
      </w:tabs>
      <w:spacing w:after="120" w:line="240" w:lineRule="auto"/>
      <w:ind w:left="1080"/>
    </w:pPr>
    <w:rPr>
      <w:rFonts w:ascii="Times New Roman" w:eastAsia="Times New Roman" w:hAnsi="Times New Roman" w:cs="Times New Roman"/>
      <w:sz w:val="24"/>
      <w:szCs w:val="24"/>
    </w:rPr>
  </w:style>
  <w:style w:type="character" w:customStyle="1" w:styleId="DraftChar">
    <w:name w:val="Draft Char"/>
    <w:link w:val="Draft"/>
    <w:rsid w:val="002B39E7"/>
    <w:rPr>
      <w:rFonts w:ascii="Verdana" w:eastAsia="Times New Roman" w:hAnsi="Verdana" w:cs="Arial"/>
      <w:caps/>
      <w:color w:val="2E368F"/>
      <w:sz w:val="18"/>
      <w:szCs w:val="18"/>
    </w:rPr>
  </w:style>
  <w:style w:type="paragraph" w:customStyle="1" w:styleId="Contents">
    <w:name w:val="Contents"/>
    <w:basedOn w:val="BodyText"/>
    <w:rsid w:val="002B39E7"/>
    <w:pPr>
      <w:jc w:val="center"/>
    </w:pPr>
    <w:rPr>
      <w:rFonts w:ascii="Arial Bold" w:hAnsi="Arial Bold"/>
      <w:b/>
      <w:smallCaps/>
      <w:color w:val="000080"/>
      <w:sz w:val="38"/>
      <w:szCs w:val="38"/>
    </w:rPr>
  </w:style>
  <w:style w:type="paragraph" w:customStyle="1" w:styleId="ListBulletLast">
    <w:name w:val="List Bullet Last"/>
    <w:basedOn w:val="ListBullet"/>
    <w:uiPriority w:val="99"/>
    <w:rsid w:val="002B39E7"/>
  </w:style>
  <w:style w:type="paragraph" w:customStyle="1" w:styleId="BlueBox">
    <w:name w:val="Blue Box"/>
    <w:basedOn w:val="BodyText"/>
    <w:rsid w:val="002B39E7"/>
    <w:pPr>
      <w:shd w:val="clear" w:color="auto" w:fill="000080"/>
      <w:spacing w:before="160"/>
      <w:jc w:val="center"/>
    </w:pPr>
    <w:rPr>
      <w:rFonts w:ascii="Arial" w:hAnsi="Arial" w:cs="Arial"/>
      <w:b/>
      <w:color w:val="FFFFFF"/>
      <w:sz w:val="28"/>
      <w:szCs w:val="28"/>
    </w:rPr>
  </w:style>
  <w:style w:type="paragraph" w:customStyle="1" w:styleId="Default">
    <w:name w:val="Default"/>
    <w:rsid w:val="002B39E7"/>
    <w:pPr>
      <w:autoSpaceDE w:val="0"/>
      <w:autoSpaceDN w:val="0"/>
      <w:adjustRightInd w:val="0"/>
      <w:spacing w:after="0" w:line="240" w:lineRule="auto"/>
    </w:pPr>
    <w:rPr>
      <w:rFonts w:ascii="Verdana" w:eastAsia="Times New Roman" w:hAnsi="Verdana" w:cs="Verdana"/>
      <w:color w:val="000000"/>
      <w:sz w:val="24"/>
      <w:szCs w:val="24"/>
    </w:rPr>
  </w:style>
  <w:style w:type="paragraph" w:customStyle="1" w:styleId="Tablebullet">
    <w:name w:val="Table bullet"/>
    <w:basedOn w:val="Tabletext"/>
    <w:rsid w:val="002B39E7"/>
    <w:pPr>
      <w:numPr>
        <w:numId w:val="4"/>
      </w:numPr>
    </w:pPr>
  </w:style>
  <w:style w:type="character" w:customStyle="1" w:styleId="Heading4Char">
    <w:name w:val="Heading 4 Char"/>
    <w:aliases w:val="4 dash Char,d Char,3 Char"/>
    <w:basedOn w:val="DefaultParagraphFont"/>
    <w:link w:val="Heading4"/>
    <w:rsid w:val="002B39E7"/>
    <w:rPr>
      <w:rFonts w:ascii="Book Antiqua" w:eastAsia="Times New Roman" w:hAnsi="Book Antiqua" w:cs="Book Antiqua"/>
      <w:sz w:val="24"/>
      <w:szCs w:val="24"/>
    </w:rPr>
  </w:style>
  <w:style w:type="character" w:customStyle="1" w:styleId="Heading5Char">
    <w:name w:val="Heading 5 Char"/>
    <w:aliases w:val="5 sub-bullet Char,sb Char,4 Char"/>
    <w:basedOn w:val="DefaultParagraphFont"/>
    <w:link w:val="Heading5"/>
    <w:rsid w:val="002B39E7"/>
    <w:rPr>
      <w:rFonts w:ascii="Book Antiqua" w:eastAsia="Times New Roman" w:hAnsi="Book Antiqua" w:cs="Book Antiqua"/>
      <w:sz w:val="24"/>
      <w:szCs w:val="24"/>
    </w:rPr>
  </w:style>
  <w:style w:type="character" w:customStyle="1" w:styleId="Heading6Char">
    <w:name w:val="Heading 6 Char"/>
    <w:aliases w:val="sub-dash Char,sd Char,5 Char"/>
    <w:basedOn w:val="DefaultParagraphFont"/>
    <w:link w:val="Heading6"/>
    <w:rsid w:val="002B39E7"/>
    <w:rPr>
      <w:rFonts w:ascii="Book Antiqua" w:eastAsia="Times New Roman" w:hAnsi="Book Antiqua" w:cs="Book Antiqua"/>
      <w:sz w:val="24"/>
      <w:szCs w:val="24"/>
    </w:rPr>
  </w:style>
  <w:style w:type="character" w:customStyle="1" w:styleId="Heading7Char">
    <w:name w:val="Heading 7 Char"/>
    <w:basedOn w:val="DefaultParagraphFont"/>
    <w:link w:val="Heading7"/>
    <w:rsid w:val="002B39E7"/>
    <w:rPr>
      <w:rFonts w:ascii="Book Antiqua" w:eastAsia="Times New Roman" w:hAnsi="Book Antiqua" w:cs="Book Antiqua"/>
      <w:b/>
      <w:bCs/>
      <w:sz w:val="20"/>
      <w:szCs w:val="20"/>
    </w:rPr>
  </w:style>
  <w:style w:type="character" w:customStyle="1" w:styleId="Heading8Char">
    <w:name w:val="Heading 8 Char"/>
    <w:basedOn w:val="DefaultParagraphFont"/>
    <w:link w:val="Heading8"/>
    <w:rsid w:val="002B39E7"/>
    <w:rPr>
      <w:rFonts w:ascii="Book Antiqua" w:eastAsia="Times New Roman" w:hAnsi="Book Antiqua" w:cs="Book Antiqua"/>
      <w:b/>
      <w:bCs/>
      <w:sz w:val="32"/>
      <w:szCs w:val="32"/>
    </w:rPr>
  </w:style>
  <w:style w:type="character" w:customStyle="1" w:styleId="Heading9Char">
    <w:name w:val="Heading 9 Char"/>
    <w:basedOn w:val="DefaultParagraphFont"/>
    <w:link w:val="Heading9"/>
    <w:uiPriority w:val="9"/>
    <w:rsid w:val="002B39E7"/>
    <w:rPr>
      <w:rFonts w:ascii="Book Antiqua" w:eastAsia="Times New Roman" w:hAnsi="Book Antiqua" w:cs="Book Antiqua"/>
      <w:b/>
      <w:bCs/>
      <w:sz w:val="28"/>
      <w:szCs w:val="28"/>
    </w:rPr>
  </w:style>
  <w:style w:type="paragraph" w:styleId="ListParagraph">
    <w:name w:val="List Paragraph"/>
    <w:basedOn w:val="Normal"/>
    <w:uiPriority w:val="34"/>
    <w:qFormat/>
    <w:rsid w:val="002B39E7"/>
    <w:pPr>
      <w:ind w:left="720"/>
      <w:contextualSpacing/>
    </w:pPr>
  </w:style>
  <w:style w:type="numbering" w:customStyle="1" w:styleId="NoList1">
    <w:name w:val="No List1"/>
    <w:next w:val="NoList"/>
    <w:uiPriority w:val="99"/>
    <w:semiHidden/>
    <w:unhideWhenUsed/>
    <w:rsid w:val="002B39E7"/>
  </w:style>
  <w:style w:type="paragraph" w:customStyle="1" w:styleId="01-ChapterHead">
    <w:name w:val="01-Chapter Head"/>
    <w:rsid w:val="002B39E7"/>
    <w:pPr>
      <w:tabs>
        <w:tab w:val="left" w:pos="720"/>
      </w:tabs>
      <w:spacing w:after="503" w:line="720" w:lineRule="exact"/>
    </w:pPr>
    <w:rPr>
      <w:rFonts w:ascii="Univers 57 Condensed" w:eastAsia="Times New Roman" w:hAnsi="Univers 57 Condensed" w:cs="Univers 57 Condensed"/>
      <w:caps/>
      <w:sz w:val="44"/>
      <w:szCs w:val="44"/>
    </w:rPr>
  </w:style>
  <w:style w:type="paragraph" w:styleId="Footer">
    <w:name w:val="footer"/>
    <w:basedOn w:val="Normal"/>
    <w:link w:val="FooterChar"/>
    <w:uiPriority w:val="99"/>
    <w:rsid w:val="002B39E7"/>
    <w:pPr>
      <w:widowControl w:val="0"/>
      <w:tabs>
        <w:tab w:val="center" w:pos="4320"/>
        <w:tab w:val="right" w:pos="8640"/>
      </w:tabs>
      <w:autoSpaceDE w:val="0"/>
      <w:autoSpaceDN w:val="0"/>
      <w:adjustRightInd w:val="0"/>
      <w:spacing w:after="0" w:line="240" w:lineRule="auto"/>
    </w:pPr>
    <w:rPr>
      <w:rFonts w:ascii="Times" w:eastAsia="Times New Roman" w:hAnsi="Times" w:cs="Times"/>
      <w:color w:val="000000"/>
      <w:sz w:val="24"/>
      <w:szCs w:val="24"/>
    </w:rPr>
  </w:style>
  <w:style w:type="character" w:customStyle="1" w:styleId="FooterChar">
    <w:name w:val="Footer Char"/>
    <w:basedOn w:val="DefaultParagraphFont"/>
    <w:link w:val="Footer"/>
    <w:uiPriority w:val="99"/>
    <w:rsid w:val="002B39E7"/>
    <w:rPr>
      <w:rFonts w:ascii="Times" w:eastAsia="Times New Roman" w:hAnsi="Times" w:cs="Times"/>
      <w:color w:val="000000"/>
      <w:sz w:val="24"/>
      <w:szCs w:val="24"/>
    </w:rPr>
  </w:style>
  <w:style w:type="paragraph" w:styleId="CommentText">
    <w:name w:val="annotation text"/>
    <w:basedOn w:val="Normal"/>
    <w:link w:val="CommentTextChar"/>
    <w:rsid w:val="002B39E7"/>
    <w:pPr>
      <w:widowControl w:val="0"/>
      <w:autoSpaceDE w:val="0"/>
      <w:autoSpaceDN w:val="0"/>
      <w:adjustRightInd w:val="0"/>
      <w:spacing w:after="0" w:line="240" w:lineRule="auto"/>
    </w:pPr>
    <w:rPr>
      <w:rFonts w:ascii="Times" w:eastAsia="Times New Roman" w:hAnsi="Times" w:cs="Times"/>
      <w:color w:val="000000"/>
      <w:sz w:val="20"/>
      <w:szCs w:val="20"/>
    </w:rPr>
  </w:style>
  <w:style w:type="character" w:customStyle="1" w:styleId="CommentTextChar">
    <w:name w:val="Comment Text Char"/>
    <w:basedOn w:val="DefaultParagraphFont"/>
    <w:link w:val="CommentText"/>
    <w:rsid w:val="002B39E7"/>
    <w:rPr>
      <w:rFonts w:ascii="Times" w:eastAsia="Times New Roman" w:hAnsi="Times" w:cs="Times"/>
      <w:color w:val="000000"/>
      <w:sz w:val="20"/>
      <w:szCs w:val="20"/>
    </w:rPr>
  </w:style>
  <w:style w:type="paragraph" w:styleId="CommentSubject">
    <w:name w:val="annotation subject"/>
    <w:basedOn w:val="CommentText"/>
    <w:next w:val="CommentText"/>
    <w:link w:val="CommentSubjectChar"/>
    <w:uiPriority w:val="99"/>
    <w:rsid w:val="002B39E7"/>
    <w:rPr>
      <w:rFonts w:eastAsia="Calibri"/>
      <w:b/>
      <w:bCs/>
    </w:rPr>
  </w:style>
  <w:style w:type="character" w:customStyle="1" w:styleId="CommentSubjectChar">
    <w:name w:val="Comment Subject Char"/>
    <w:basedOn w:val="CommentTextChar"/>
    <w:link w:val="CommentSubject"/>
    <w:uiPriority w:val="99"/>
    <w:rsid w:val="002B39E7"/>
    <w:rPr>
      <w:rFonts w:ascii="Times" w:eastAsia="Calibri" w:hAnsi="Times" w:cs="Times"/>
      <w:b/>
      <w:bCs/>
      <w:color w:val="000000"/>
      <w:sz w:val="20"/>
      <w:szCs w:val="20"/>
    </w:rPr>
  </w:style>
  <w:style w:type="paragraph" w:customStyle="1" w:styleId="DPPParas">
    <w:name w:val="DPP:Paras"/>
    <w:link w:val="DPPParasChar"/>
    <w:rsid w:val="002B39E7"/>
    <w:pPr>
      <w:spacing w:before="60" w:after="180" w:line="240" w:lineRule="auto"/>
      <w:jc w:val="both"/>
    </w:pPr>
    <w:rPr>
      <w:rFonts w:ascii="Times New Roman" w:eastAsia="Times New Roman" w:hAnsi="Times New Roman" w:cs="Times New Roman"/>
      <w:sz w:val="24"/>
      <w:szCs w:val="24"/>
    </w:rPr>
  </w:style>
  <w:style w:type="character" w:customStyle="1" w:styleId="DPPParasChar">
    <w:name w:val="DPP:Paras Char"/>
    <w:link w:val="DPPParas"/>
    <w:locked/>
    <w:rsid w:val="002B39E7"/>
    <w:rPr>
      <w:rFonts w:ascii="Times New Roman" w:eastAsia="Times New Roman" w:hAnsi="Times New Roman" w:cs="Times New Roman"/>
      <w:sz w:val="24"/>
      <w:szCs w:val="24"/>
    </w:rPr>
  </w:style>
  <w:style w:type="character" w:customStyle="1" w:styleId="Hypertext">
    <w:name w:val="Hypertext"/>
    <w:rsid w:val="002B39E7"/>
    <w:rPr>
      <w:color w:val="0000FF"/>
      <w:u w:val="single"/>
    </w:rPr>
  </w:style>
  <w:style w:type="paragraph" w:customStyle="1" w:styleId="DPPPara1">
    <w:name w:val="DPP:Para1"/>
    <w:rsid w:val="002B39E7"/>
    <w:pPr>
      <w:tabs>
        <w:tab w:val="left" w:pos="693"/>
      </w:tabs>
      <w:spacing w:before="60" w:after="120" w:line="240" w:lineRule="auto"/>
    </w:pPr>
    <w:rPr>
      <w:rFonts w:ascii="Times New Roman" w:eastAsia="Times New Roman" w:hAnsi="Times New Roman" w:cs="Times New Roman"/>
      <w:sz w:val="24"/>
      <w:szCs w:val="24"/>
    </w:rPr>
  </w:style>
  <w:style w:type="paragraph" w:customStyle="1" w:styleId="04-Bodytext">
    <w:name w:val="04-Body text"/>
    <w:link w:val="04-BodytextChar"/>
    <w:rsid w:val="002B39E7"/>
    <w:pPr>
      <w:keepLines/>
      <w:spacing w:after="120" w:line="240" w:lineRule="auto"/>
    </w:pPr>
    <w:rPr>
      <w:rFonts w:ascii="Garamond Book" w:eastAsia="Times New Roman" w:hAnsi="Garamond Book" w:cs="Garamond Book"/>
    </w:rPr>
  </w:style>
  <w:style w:type="character" w:customStyle="1" w:styleId="04-BodytextChar">
    <w:name w:val="04-Body text Char"/>
    <w:link w:val="04-Bodytext"/>
    <w:locked/>
    <w:rsid w:val="002B39E7"/>
    <w:rPr>
      <w:rFonts w:ascii="Garamond Book" w:eastAsia="Times New Roman" w:hAnsi="Garamond Book" w:cs="Garamond Book"/>
    </w:rPr>
  </w:style>
  <w:style w:type="paragraph" w:styleId="DocumentMap">
    <w:name w:val="Document Map"/>
    <w:basedOn w:val="Normal"/>
    <w:link w:val="DocumentMapChar"/>
    <w:uiPriority w:val="99"/>
    <w:rsid w:val="002B39E7"/>
    <w:pPr>
      <w:widowControl w:val="0"/>
      <w:shd w:val="clear" w:color="auto" w:fill="000080"/>
      <w:autoSpaceDE w:val="0"/>
      <w:autoSpaceDN w:val="0"/>
      <w:adjustRightInd w:val="0"/>
      <w:spacing w:after="0" w:line="240" w:lineRule="auto"/>
    </w:pPr>
    <w:rPr>
      <w:rFonts w:ascii="Tahoma" w:eastAsia="Calibri" w:hAnsi="Tahoma" w:cs="Tahoma"/>
      <w:color w:val="000000"/>
      <w:sz w:val="20"/>
      <w:szCs w:val="20"/>
    </w:rPr>
  </w:style>
  <w:style w:type="character" w:customStyle="1" w:styleId="DocumentMapChar">
    <w:name w:val="Document Map Char"/>
    <w:basedOn w:val="DefaultParagraphFont"/>
    <w:link w:val="DocumentMap"/>
    <w:uiPriority w:val="99"/>
    <w:rsid w:val="002B39E7"/>
    <w:rPr>
      <w:rFonts w:ascii="Tahoma" w:eastAsia="Calibri" w:hAnsi="Tahoma" w:cs="Tahoma"/>
      <w:color w:val="000000"/>
      <w:sz w:val="20"/>
      <w:szCs w:val="20"/>
      <w:shd w:val="clear" w:color="auto" w:fill="000080"/>
    </w:rPr>
  </w:style>
  <w:style w:type="paragraph" w:customStyle="1" w:styleId="dppparas0">
    <w:name w:val="dppparas"/>
    <w:basedOn w:val="Normal"/>
    <w:rsid w:val="002B39E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pppara10">
    <w:name w:val="dpppara1"/>
    <w:basedOn w:val="Normal"/>
    <w:rsid w:val="002B39E7"/>
    <w:pPr>
      <w:spacing w:before="100" w:beforeAutospacing="1" w:after="100" w:afterAutospacing="1" w:line="240" w:lineRule="auto"/>
    </w:pPr>
    <w:rPr>
      <w:rFonts w:ascii="Times New Roman" w:eastAsia="Times New Roman" w:hAnsi="Times New Roman" w:cs="Times New Roman"/>
      <w:sz w:val="24"/>
      <w:szCs w:val="24"/>
    </w:rPr>
  </w:style>
  <w:style w:type="paragraph" w:styleId="BodyText2">
    <w:name w:val="Body Text 2"/>
    <w:basedOn w:val="Normal"/>
    <w:link w:val="BodyText2Char"/>
    <w:uiPriority w:val="99"/>
    <w:rsid w:val="002B39E7"/>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2B39E7"/>
    <w:rPr>
      <w:rFonts w:ascii="Times New Roman" w:eastAsia="Times New Roman" w:hAnsi="Times New Roman" w:cs="Times New Roman"/>
      <w:sz w:val="24"/>
      <w:szCs w:val="24"/>
    </w:rPr>
  </w:style>
  <w:style w:type="paragraph" w:styleId="NormalWeb">
    <w:name w:val="Normal (Web)"/>
    <w:basedOn w:val="Normal"/>
    <w:uiPriority w:val="99"/>
    <w:rsid w:val="002B39E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SEEPPara">
    <w:name w:val="*HSEEP Para"/>
    <w:rsid w:val="002B39E7"/>
    <w:pPr>
      <w:spacing w:before="60" w:after="0" w:line="240" w:lineRule="auto"/>
    </w:pPr>
    <w:rPr>
      <w:rFonts w:ascii="Joanna MT" w:eastAsia="Times New Roman" w:hAnsi="Joanna MT" w:cs="Joanna MT"/>
      <w:sz w:val="24"/>
      <w:szCs w:val="24"/>
    </w:rPr>
  </w:style>
  <w:style w:type="paragraph" w:customStyle="1" w:styleId="HSEEPTableTitle">
    <w:name w:val="*HSEEP Table Title"/>
    <w:rsid w:val="002B39E7"/>
    <w:pPr>
      <w:spacing w:before="20" w:after="40" w:line="240" w:lineRule="auto"/>
    </w:pPr>
    <w:rPr>
      <w:rFonts w:ascii="Joanna MT" w:eastAsia="Times New Roman" w:hAnsi="Joanna MT" w:cs="Joanna MT"/>
      <w:b/>
      <w:bCs/>
      <w:color w:val="FFFFFF"/>
      <w:sz w:val="24"/>
      <w:szCs w:val="24"/>
    </w:rPr>
  </w:style>
  <w:style w:type="paragraph" w:styleId="BodyTextIndent">
    <w:name w:val="Body Text Indent"/>
    <w:basedOn w:val="Normal"/>
    <w:link w:val="BodyTextIndentChar"/>
    <w:uiPriority w:val="99"/>
    <w:rsid w:val="002B39E7"/>
    <w:pPr>
      <w:widowControl w:val="0"/>
      <w:autoSpaceDE w:val="0"/>
      <w:autoSpaceDN w:val="0"/>
      <w:adjustRightInd w:val="0"/>
      <w:spacing w:after="120" w:line="240" w:lineRule="auto"/>
      <w:ind w:left="360"/>
    </w:pPr>
    <w:rPr>
      <w:rFonts w:ascii="Times" w:eastAsia="Times New Roman" w:hAnsi="Times" w:cs="Times"/>
      <w:color w:val="000000"/>
      <w:sz w:val="24"/>
      <w:szCs w:val="24"/>
    </w:rPr>
  </w:style>
  <w:style w:type="character" w:customStyle="1" w:styleId="BodyTextIndentChar">
    <w:name w:val="Body Text Indent Char"/>
    <w:basedOn w:val="DefaultParagraphFont"/>
    <w:link w:val="BodyTextIndent"/>
    <w:uiPriority w:val="99"/>
    <w:rsid w:val="002B39E7"/>
    <w:rPr>
      <w:rFonts w:ascii="Times" w:eastAsia="Times New Roman" w:hAnsi="Times" w:cs="Times"/>
      <w:color w:val="000000"/>
      <w:sz w:val="24"/>
      <w:szCs w:val="24"/>
    </w:rPr>
  </w:style>
  <w:style w:type="paragraph" w:customStyle="1" w:styleId="DPPList">
    <w:name w:val="DPP:List"/>
    <w:rsid w:val="002B39E7"/>
    <w:pPr>
      <w:tabs>
        <w:tab w:val="num" w:pos="360"/>
      </w:tabs>
      <w:spacing w:before="60" w:after="120" w:line="240" w:lineRule="auto"/>
      <w:ind w:left="360" w:hanging="360"/>
    </w:pPr>
    <w:rPr>
      <w:rFonts w:ascii="Times New Roman" w:eastAsia="Times New Roman" w:hAnsi="Times New Roman" w:cs="Times New Roman"/>
      <w:sz w:val="24"/>
      <w:szCs w:val="24"/>
    </w:rPr>
  </w:style>
  <w:style w:type="paragraph" w:customStyle="1" w:styleId="DPPListing-bold">
    <w:name w:val="DPP:Listing-bold"/>
    <w:uiPriority w:val="99"/>
    <w:rsid w:val="002B39E7"/>
    <w:pPr>
      <w:tabs>
        <w:tab w:val="num" w:pos="1800"/>
      </w:tabs>
      <w:spacing w:after="120" w:line="240" w:lineRule="auto"/>
      <w:ind w:left="1800" w:hanging="360"/>
      <w:jc w:val="both"/>
    </w:pPr>
    <w:rPr>
      <w:rFonts w:ascii="Times New Roman" w:eastAsia="Times New Roman" w:hAnsi="Times New Roman" w:cs="Times New Roman"/>
      <w:sz w:val="24"/>
      <w:szCs w:val="24"/>
    </w:rPr>
  </w:style>
  <w:style w:type="paragraph" w:customStyle="1" w:styleId="HSEEPBulletL1">
    <w:name w:val="*HSEEP Bullet L1"/>
    <w:basedOn w:val="Normal"/>
    <w:uiPriority w:val="99"/>
    <w:rsid w:val="002B39E7"/>
    <w:pPr>
      <w:tabs>
        <w:tab w:val="num" w:pos="900"/>
      </w:tabs>
      <w:spacing w:after="0" w:line="240" w:lineRule="auto"/>
      <w:ind w:left="900" w:hanging="360"/>
    </w:pPr>
    <w:rPr>
      <w:rFonts w:ascii="Times New Roman" w:eastAsia="Times New Roman" w:hAnsi="Times New Roman" w:cs="Times New Roman"/>
      <w:sz w:val="24"/>
      <w:szCs w:val="24"/>
    </w:rPr>
  </w:style>
  <w:style w:type="paragraph" w:customStyle="1" w:styleId="DPPDayDateTime">
    <w:name w:val="DPP:Day/Date/Time"/>
    <w:uiPriority w:val="99"/>
    <w:rsid w:val="002B39E7"/>
    <w:pPr>
      <w:keepNext/>
      <w:keepLines/>
      <w:pBdr>
        <w:top w:val="single" w:sz="6" w:space="4" w:color="auto" w:shadow="1"/>
        <w:left w:val="single" w:sz="6" w:space="4" w:color="auto" w:shadow="1"/>
        <w:bottom w:val="single" w:sz="6" w:space="4" w:color="auto" w:shadow="1"/>
        <w:right w:val="single" w:sz="6" w:space="4" w:color="auto" w:shadow="1"/>
      </w:pBdr>
      <w:shd w:val="pct25" w:color="auto" w:fill="FFFFFF"/>
      <w:spacing w:before="180" w:after="0" w:line="240" w:lineRule="auto"/>
    </w:pPr>
    <w:rPr>
      <w:rFonts w:ascii="Arial" w:eastAsia="Times New Roman" w:hAnsi="Arial" w:cs="Arial"/>
      <w:b/>
      <w:bCs/>
      <w:i/>
      <w:iCs/>
      <w:color w:val="000000"/>
      <w:sz w:val="24"/>
      <w:szCs w:val="24"/>
    </w:rPr>
  </w:style>
  <w:style w:type="paragraph" w:customStyle="1" w:styleId="DPPBullet">
    <w:name w:val="DPP:Bullet"/>
    <w:uiPriority w:val="99"/>
    <w:rsid w:val="002B39E7"/>
    <w:pPr>
      <w:tabs>
        <w:tab w:val="num" w:pos="720"/>
        <w:tab w:val="left" w:pos="1440"/>
      </w:tabs>
      <w:suppressAutoHyphens/>
      <w:spacing w:after="120" w:line="240" w:lineRule="auto"/>
      <w:ind w:left="720" w:hanging="360"/>
      <w:jc w:val="both"/>
    </w:pPr>
    <w:rPr>
      <w:rFonts w:ascii="Times New Roman" w:eastAsia="Times New Roman" w:hAnsi="Times New Roman" w:cs="Times New Roman"/>
      <w:sz w:val="24"/>
      <w:szCs w:val="24"/>
    </w:rPr>
  </w:style>
  <w:style w:type="paragraph" w:customStyle="1" w:styleId="DPPListing">
    <w:name w:val="DPP:Listing"/>
    <w:uiPriority w:val="99"/>
    <w:rsid w:val="002B39E7"/>
    <w:pPr>
      <w:tabs>
        <w:tab w:val="num" w:pos="720"/>
      </w:tabs>
      <w:spacing w:after="120" w:line="240" w:lineRule="auto"/>
      <w:ind w:left="720" w:hanging="360"/>
      <w:jc w:val="both"/>
    </w:pPr>
    <w:rPr>
      <w:rFonts w:ascii="Times New Roman" w:eastAsia="Times New Roman" w:hAnsi="Times New Roman" w:cs="Times New Roman"/>
      <w:sz w:val="24"/>
      <w:szCs w:val="24"/>
    </w:rPr>
  </w:style>
  <w:style w:type="paragraph" w:customStyle="1" w:styleId="DPPIntroQuote">
    <w:name w:val="DPP:Intro Quote"/>
    <w:uiPriority w:val="99"/>
    <w:rsid w:val="002B39E7"/>
    <w:pPr>
      <w:spacing w:after="60" w:line="240" w:lineRule="auto"/>
      <w:ind w:left="1440" w:right="720"/>
    </w:pPr>
    <w:rPr>
      <w:rFonts w:ascii="Times New Roman" w:eastAsia="Times New Roman" w:hAnsi="Times New Roman" w:cs="Times New Roman"/>
      <w:i/>
      <w:iCs/>
      <w:sz w:val="24"/>
      <w:szCs w:val="24"/>
    </w:rPr>
  </w:style>
  <w:style w:type="paragraph" w:customStyle="1" w:styleId="DPPStats">
    <w:name w:val="DPP:Stats"/>
    <w:uiPriority w:val="99"/>
    <w:rsid w:val="002B39E7"/>
    <w:pPr>
      <w:tabs>
        <w:tab w:val="right" w:leader="dot" w:pos="8640"/>
        <w:tab w:val="right" w:pos="9180"/>
      </w:tabs>
      <w:spacing w:after="0" w:line="240" w:lineRule="auto"/>
      <w:ind w:left="1080" w:hanging="360"/>
    </w:pPr>
    <w:rPr>
      <w:rFonts w:ascii="Times New Roman" w:eastAsia="Times New Roman" w:hAnsi="Times New Roman" w:cs="Times New Roman"/>
      <w:sz w:val="24"/>
      <w:szCs w:val="24"/>
    </w:rPr>
  </w:style>
  <w:style w:type="paragraph" w:customStyle="1" w:styleId="DPPStats-last">
    <w:name w:val="DPP:Stats-last"/>
    <w:basedOn w:val="DPPStats"/>
    <w:uiPriority w:val="99"/>
    <w:rsid w:val="002B39E7"/>
    <w:pPr>
      <w:spacing w:after="120"/>
    </w:pPr>
  </w:style>
  <w:style w:type="paragraph" w:customStyle="1" w:styleId="DPPStats-first">
    <w:name w:val="DPP:Stats-first"/>
    <w:basedOn w:val="DPPStats"/>
    <w:uiPriority w:val="99"/>
    <w:rsid w:val="002B39E7"/>
    <w:pPr>
      <w:keepNext/>
      <w:keepLines/>
      <w:spacing w:before="60"/>
    </w:pPr>
  </w:style>
  <w:style w:type="paragraph" w:customStyle="1" w:styleId="inside-copy">
    <w:name w:val="inside-copy"/>
    <w:basedOn w:val="Normal"/>
    <w:uiPriority w:val="99"/>
    <w:rsid w:val="002B39E7"/>
    <w:pPr>
      <w:spacing w:before="100" w:beforeAutospacing="1" w:after="100" w:afterAutospacing="1" w:line="240" w:lineRule="auto"/>
      <w:ind w:right="2070"/>
    </w:pPr>
    <w:rPr>
      <w:rFonts w:ascii="Arial" w:eastAsia="Times New Roman" w:hAnsi="Arial" w:cs="Arial"/>
      <w:sz w:val="20"/>
      <w:szCs w:val="20"/>
    </w:rPr>
  </w:style>
  <w:style w:type="paragraph" w:customStyle="1" w:styleId="Style">
    <w:name w:val="Style"/>
    <w:rsid w:val="002B39E7"/>
    <w:pPr>
      <w:widowControl w:val="0"/>
      <w:autoSpaceDE w:val="0"/>
      <w:autoSpaceDN w:val="0"/>
      <w:adjustRightInd w:val="0"/>
      <w:spacing w:after="0" w:line="240" w:lineRule="auto"/>
    </w:pPr>
    <w:rPr>
      <w:rFonts w:ascii="Arial" w:eastAsia="Times New Roman" w:hAnsi="Arial" w:cs="Arial"/>
      <w:sz w:val="24"/>
      <w:szCs w:val="24"/>
    </w:rPr>
  </w:style>
  <w:style w:type="character" w:styleId="FollowedHyperlink">
    <w:name w:val="FollowedHyperlink"/>
    <w:uiPriority w:val="99"/>
    <w:rsid w:val="002B39E7"/>
    <w:rPr>
      <w:color w:val="800080"/>
      <w:u w:val="single"/>
    </w:rPr>
  </w:style>
  <w:style w:type="paragraph" w:customStyle="1" w:styleId="DPPBullet-ss">
    <w:name w:val="DPP:Bullet-ss"/>
    <w:uiPriority w:val="99"/>
    <w:rsid w:val="002B39E7"/>
    <w:pPr>
      <w:tabs>
        <w:tab w:val="num" w:pos="720"/>
      </w:tabs>
      <w:spacing w:after="0" w:line="240" w:lineRule="auto"/>
      <w:ind w:left="720" w:hanging="360"/>
    </w:pPr>
    <w:rPr>
      <w:rFonts w:ascii="Times New Roman" w:eastAsia="Times New Roman" w:hAnsi="Times New Roman" w:cs="Times New Roman"/>
      <w:sz w:val="24"/>
      <w:szCs w:val="24"/>
    </w:rPr>
  </w:style>
  <w:style w:type="paragraph" w:customStyle="1" w:styleId="ActivityText">
    <w:name w:val="ActivityText"/>
    <w:basedOn w:val="BodyText"/>
    <w:uiPriority w:val="99"/>
    <w:rsid w:val="002B39E7"/>
    <w:pPr>
      <w:spacing w:after="120"/>
      <w:ind w:left="605"/>
    </w:pPr>
    <w:rPr>
      <w:rFonts w:ascii="Arial" w:hAnsi="Arial" w:cs="Arial"/>
      <w:sz w:val="22"/>
      <w:szCs w:val="22"/>
    </w:rPr>
  </w:style>
  <w:style w:type="paragraph" w:customStyle="1" w:styleId="Invitees">
    <w:name w:val="Invitees"/>
    <w:basedOn w:val="Normal"/>
    <w:uiPriority w:val="99"/>
    <w:rsid w:val="002B39E7"/>
    <w:pPr>
      <w:keepNext/>
      <w:spacing w:after="0" w:line="240" w:lineRule="auto"/>
      <w:ind w:left="2347" w:hanging="1440"/>
      <w:outlineLvl w:val="1"/>
    </w:pPr>
    <w:rPr>
      <w:rFonts w:ascii="Times New Roman" w:eastAsia="Times New Roman" w:hAnsi="Times New Roman" w:cs="Times New Roman"/>
      <w:sz w:val="24"/>
      <w:szCs w:val="24"/>
    </w:rPr>
  </w:style>
  <w:style w:type="paragraph" w:styleId="ListNumber">
    <w:name w:val="List Number"/>
    <w:basedOn w:val="Normal"/>
    <w:uiPriority w:val="99"/>
    <w:rsid w:val="002B39E7"/>
    <w:pPr>
      <w:tabs>
        <w:tab w:val="num" w:pos="180"/>
      </w:tabs>
      <w:spacing w:before="240" w:after="0" w:line="240" w:lineRule="auto"/>
      <w:ind w:left="187" w:hanging="187"/>
    </w:pPr>
    <w:rPr>
      <w:rFonts w:ascii="Times New Roman" w:eastAsia="Times New Roman" w:hAnsi="Times New Roman" w:cs="Times New Roman"/>
      <w:sz w:val="24"/>
      <w:szCs w:val="24"/>
    </w:rPr>
  </w:style>
  <w:style w:type="paragraph" w:customStyle="1" w:styleId="Agenda1">
    <w:name w:val="Agenda 1"/>
    <w:rsid w:val="002B39E7"/>
    <w:pPr>
      <w:tabs>
        <w:tab w:val="right" w:pos="2160"/>
        <w:tab w:val="left" w:pos="2340"/>
        <w:tab w:val="left" w:pos="3600"/>
        <w:tab w:val="right" w:pos="4410"/>
        <w:tab w:val="left" w:pos="4860"/>
      </w:tabs>
      <w:spacing w:before="360" w:after="0" w:line="240" w:lineRule="auto"/>
      <w:ind w:left="1080" w:right="1080"/>
    </w:pPr>
    <w:rPr>
      <w:rFonts w:ascii="Albertus Medium" w:eastAsia="Times New Roman" w:hAnsi="Albertus Medium" w:cs="Times New Roman"/>
      <w:b/>
      <w:sz w:val="26"/>
      <w:szCs w:val="20"/>
    </w:rPr>
  </w:style>
  <w:style w:type="paragraph" w:customStyle="1" w:styleId="DPPChapterName">
    <w:name w:val="DPP:ChapterName"/>
    <w:rsid w:val="002B39E7"/>
    <w:pPr>
      <w:tabs>
        <w:tab w:val="right" w:pos="9360"/>
      </w:tabs>
      <w:spacing w:after="60" w:line="240" w:lineRule="auto"/>
    </w:pPr>
    <w:rPr>
      <w:rFonts w:ascii="Times New Roman" w:eastAsia="Times New Roman" w:hAnsi="Times New Roman" w:cs="Times New Roman"/>
      <w:i/>
      <w:sz w:val="20"/>
      <w:szCs w:val="20"/>
    </w:rPr>
  </w:style>
  <w:style w:type="paragraph" w:customStyle="1" w:styleId="Contacts">
    <w:name w:val="Contacts"/>
    <w:rsid w:val="002B39E7"/>
    <w:pPr>
      <w:spacing w:before="240" w:after="0" w:line="240" w:lineRule="auto"/>
      <w:ind w:left="1800"/>
    </w:pPr>
    <w:rPr>
      <w:rFonts w:ascii="Times New Roman" w:eastAsia="Times New Roman" w:hAnsi="Times New Roman" w:cs="Times New Roman"/>
      <w:noProof/>
      <w:sz w:val="24"/>
      <w:szCs w:val="20"/>
    </w:rPr>
  </w:style>
  <w:style w:type="numbering" w:customStyle="1" w:styleId="NoList11">
    <w:name w:val="No List11"/>
    <w:next w:val="NoList"/>
    <w:uiPriority w:val="99"/>
    <w:semiHidden/>
    <w:unhideWhenUsed/>
    <w:rsid w:val="002B39E7"/>
  </w:style>
  <w:style w:type="character" w:styleId="CommentReference">
    <w:name w:val="annotation reference"/>
    <w:rsid w:val="002B39E7"/>
    <w:rPr>
      <w:sz w:val="16"/>
    </w:rPr>
  </w:style>
  <w:style w:type="table" w:styleId="TableGrid">
    <w:name w:val="Table Grid"/>
    <w:basedOn w:val="TableNormal"/>
    <w:uiPriority w:val="59"/>
    <w:rsid w:val="002B39E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verHeading1">
    <w:name w:val="Cover Heading1"/>
    <w:rsid w:val="002B39E7"/>
    <w:pPr>
      <w:tabs>
        <w:tab w:val="center" w:pos="6120"/>
      </w:tabs>
      <w:spacing w:after="0" w:line="240" w:lineRule="auto"/>
      <w:ind w:firstLine="720"/>
    </w:pPr>
    <w:rPr>
      <w:rFonts w:ascii="Arial Bold" w:eastAsia="Times New Roman" w:hAnsi="Arial Bold" w:cs="Times New Roman"/>
      <w:b/>
      <w:noProof/>
      <w:sz w:val="48"/>
      <w:szCs w:val="20"/>
    </w:rPr>
  </w:style>
  <w:style w:type="paragraph" w:customStyle="1" w:styleId="CoverHeading2">
    <w:name w:val="Cover Heading2"/>
    <w:rsid w:val="002B39E7"/>
    <w:pPr>
      <w:tabs>
        <w:tab w:val="left" w:pos="2160"/>
      </w:tabs>
      <w:spacing w:before="480" w:after="0" w:line="240" w:lineRule="auto"/>
      <w:ind w:firstLine="720"/>
    </w:pPr>
    <w:rPr>
      <w:rFonts w:ascii="Arial Bold" w:eastAsia="Times New Roman" w:hAnsi="Arial Bold" w:cs="Times New Roman"/>
      <w:b/>
      <w:bCs/>
      <w:noProof/>
      <w:sz w:val="28"/>
      <w:szCs w:val="36"/>
    </w:rPr>
  </w:style>
  <w:style w:type="paragraph" w:customStyle="1" w:styleId="Numbered">
    <w:name w:val="Numbered"/>
    <w:rsid w:val="002B39E7"/>
    <w:pPr>
      <w:numPr>
        <w:numId w:val="32"/>
      </w:numPr>
      <w:tabs>
        <w:tab w:val="left" w:pos="0"/>
        <w:tab w:val="right" w:pos="8836"/>
      </w:tabs>
      <w:spacing w:before="120" w:after="120" w:line="240" w:lineRule="auto"/>
      <w:jc w:val="both"/>
    </w:pPr>
    <w:rPr>
      <w:rFonts w:ascii="Times New Roman" w:eastAsia="Times New Roman" w:hAnsi="Times New Roman" w:cs="Times New Roman"/>
      <w:sz w:val="24"/>
      <w:szCs w:val="24"/>
    </w:rPr>
  </w:style>
  <w:style w:type="paragraph" w:customStyle="1" w:styleId="HSEEPBodyText">
    <w:name w:val="HSEEP Body Text"/>
    <w:link w:val="HSEEPBodyTextChar"/>
    <w:rsid w:val="002B39E7"/>
    <w:pPr>
      <w:spacing w:before="120" w:after="120" w:line="240" w:lineRule="auto"/>
      <w:jc w:val="both"/>
    </w:pPr>
    <w:rPr>
      <w:rFonts w:ascii="Times New Roman" w:eastAsia="Times New Roman" w:hAnsi="Times New Roman" w:cs="Arial"/>
      <w:bCs/>
      <w:kern w:val="24"/>
      <w:sz w:val="24"/>
      <w:szCs w:val="24"/>
    </w:rPr>
  </w:style>
  <w:style w:type="character" w:customStyle="1" w:styleId="HSEEPBodyTextChar">
    <w:name w:val="HSEEP Body Text Char"/>
    <w:link w:val="HSEEPBodyText"/>
    <w:locked/>
    <w:rsid w:val="002B39E7"/>
    <w:rPr>
      <w:rFonts w:ascii="Times New Roman" w:eastAsia="Times New Roman" w:hAnsi="Times New Roman" w:cs="Arial"/>
      <w:bCs/>
      <w:kern w:val="24"/>
      <w:sz w:val="24"/>
      <w:szCs w:val="24"/>
    </w:rPr>
  </w:style>
  <w:style w:type="paragraph" w:styleId="TableofFigures">
    <w:name w:val="table of figures"/>
    <w:aliases w:val="List of Tables"/>
    <w:basedOn w:val="Normal"/>
    <w:next w:val="Normal"/>
    <w:uiPriority w:val="99"/>
    <w:rsid w:val="002B39E7"/>
    <w:pPr>
      <w:widowControl w:val="0"/>
      <w:autoSpaceDE w:val="0"/>
      <w:autoSpaceDN w:val="0"/>
      <w:adjustRightInd w:val="0"/>
      <w:spacing w:after="0" w:line="240" w:lineRule="auto"/>
    </w:pPr>
    <w:rPr>
      <w:rFonts w:ascii="Calibri" w:eastAsia="Times New Roman" w:hAnsi="Calibri" w:cs="Times New Roman"/>
      <w:color w:val="000000"/>
      <w:sz w:val="24"/>
      <w:szCs w:val="24"/>
    </w:rPr>
  </w:style>
  <w:style w:type="character" w:customStyle="1" w:styleId="dtvalue">
    <w:name w:val="dtvalue"/>
    <w:rsid w:val="002B39E7"/>
  </w:style>
  <w:style w:type="character" w:styleId="Strong">
    <w:name w:val="Strong"/>
    <w:qFormat/>
    <w:rsid w:val="002B39E7"/>
    <w:rPr>
      <w:b/>
    </w:rPr>
  </w:style>
  <w:style w:type="character" w:styleId="Emphasis">
    <w:name w:val="Emphasis"/>
    <w:qFormat/>
    <w:rsid w:val="002B39E7"/>
    <w:rPr>
      <w:i/>
    </w:rPr>
  </w:style>
  <w:style w:type="paragraph" w:customStyle="1" w:styleId="TableText0">
    <w:name w:val="TableText"/>
    <w:basedOn w:val="BodyText"/>
    <w:qFormat/>
    <w:rsid w:val="002B39E7"/>
    <w:pPr>
      <w:spacing w:before="40" w:after="80"/>
    </w:pPr>
    <w:rPr>
      <w:rFonts w:ascii="Arial" w:hAnsi="Arial"/>
      <w:sz w:val="22"/>
    </w:rPr>
  </w:style>
  <w:style w:type="paragraph" w:styleId="TOC3">
    <w:name w:val="toc 3"/>
    <w:basedOn w:val="Normal"/>
    <w:next w:val="Normal"/>
    <w:autoRedefine/>
    <w:uiPriority w:val="39"/>
    <w:qFormat/>
    <w:rsid w:val="002B39E7"/>
    <w:pPr>
      <w:widowControl w:val="0"/>
      <w:autoSpaceDE w:val="0"/>
      <w:autoSpaceDN w:val="0"/>
      <w:adjustRightInd w:val="0"/>
      <w:spacing w:after="0" w:line="240" w:lineRule="auto"/>
      <w:ind w:left="480"/>
    </w:pPr>
    <w:rPr>
      <w:rFonts w:ascii="Times" w:eastAsia="Times New Roman" w:hAnsi="Times" w:cs="Times New Roman"/>
      <w:color w:val="000000"/>
      <w:sz w:val="24"/>
      <w:szCs w:val="24"/>
    </w:rPr>
  </w:style>
  <w:style w:type="numbering" w:customStyle="1" w:styleId="NoList111">
    <w:name w:val="No List111"/>
    <w:next w:val="NoList"/>
    <w:uiPriority w:val="99"/>
    <w:semiHidden/>
    <w:unhideWhenUsed/>
    <w:rsid w:val="002B39E7"/>
  </w:style>
  <w:style w:type="paragraph" w:customStyle="1" w:styleId="ActivityName">
    <w:name w:val="Activity Name"/>
    <w:basedOn w:val="BodyText"/>
    <w:qFormat/>
    <w:rsid w:val="002B39E7"/>
    <w:pPr>
      <w:keepNext/>
      <w:spacing w:after="120"/>
    </w:pPr>
    <w:rPr>
      <w:rFonts w:ascii="Arial" w:hAnsi="Arial"/>
      <w:b/>
      <w:i/>
      <w:sz w:val="22"/>
    </w:rPr>
  </w:style>
  <w:style w:type="paragraph" w:customStyle="1" w:styleId="TableHead0">
    <w:name w:val="TableHead"/>
    <w:basedOn w:val="TableText0"/>
    <w:qFormat/>
    <w:rsid w:val="002B39E7"/>
    <w:pPr>
      <w:keepNext/>
      <w:spacing w:after="40"/>
      <w:jc w:val="center"/>
    </w:pPr>
    <w:rPr>
      <w:b/>
    </w:rPr>
  </w:style>
  <w:style w:type="numbering" w:customStyle="1" w:styleId="NoList2">
    <w:name w:val="No List2"/>
    <w:next w:val="NoList"/>
    <w:uiPriority w:val="99"/>
    <w:semiHidden/>
    <w:unhideWhenUsed/>
    <w:rsid w:val="002B39E7"/>
  </w:style>
  <w:style w:type="numbering" w:customStyle="1" w:styleId="NoList12">
    <w:name w:val="No List12"/>
    <w:next w:val="NoList"/>
    <w:uiPriority w:val="99"/>
    <w:semiHidden/>
    <w:unhideWhenUsed/>
    <w:rsid w:val="002B39E7"/>
  </w:style>
  <w:style w:type="table" w:customStyle="1" w:styleId="TableGrid1">
    <w:name w:val="Table Grid1"/>
    <w:basedOn w:val="TableNormal"/>
    <w:next w:val="TableGrid"/>
    <w:uiPriority w:val="59"/>
    <w:rsid w:val="002B39E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NoList"/>
    <w:uiPriority w:val="99"/>
    <w:semiHidden/>
    <w:unhideWhenUsed/>
    <w:rsid w:val="002B39E7"/>
  </w:style>
  <w:style w:type="numbering" w:customStyle="1" w:styleId="NoList21">
    <w:name w:val="No List21"/>
    <w:next w:val="NoList"/>
    <w:uiPriority w:val="99"/>
    <w:semiHidden/>
    <w:unhideWhenUsed/>
    <w:rsid w:val="002B39E7"/>
  </w:style>
  <w:style w:type="paragraph" w:customStyle="1" w:styleId="TOCHeading1">
    <w:name w:val="TOC Heading1"/>
    <w:basedOn w:val="Heading1"/>
    <w:next w:val="Normal"/>
    <w:uiPriority w:val="39"/>
    <w:semiHidden/>
    <w:unhideWhenUsed/>
    <w:qFormat/>
    <w:rsid w:val="002B39E7"/>
    <w:pPr>
      <w:outlineLvl w:val="9"/>
    </w:pPr>
    <w:rPr>
      <w:rFonts w:ascii="Cambria" w:eastAsia="Times New Roman" w:hAnsi="Cambria" w:cs="Times New Roman"/>
      <w:color w:val="376092"/>
    </w:rPr>
  </w:style>
  <w:style w:type="numbering" w:customStyle="1" w:styleId="NoList121">
    <w:name w:val="No List121"/>
    <w:next w:val="NoList"/>
    <w:uiPriority w:val="99"/>
    <w:semiHidden/>
    <w:unhideWhenUsed/>
    <w:rsid w:val="002B39E7"/>
  </w:style>
  <w:style w:type="character" w:customStyle="1" w:styleId="st1">
    <w:name w:val="st1"/>
    <w:basedOn w:val="DefaultParagraphFont"/>
    <w:rsid w:val="002B39E7"/>
  </w:style>
  <w:style w:type="paragraph" w:styleId="TOC4">
    <w:name w:val="toc 4"/>
    <w:basedOn w:val="Normal"/>
    <w:next w:val="Normal"/>
    <w:autoRedefine/>
    <w:uiPriority w:val="39"/>
    <w:unhideWhenUsed/>
    <w:rsid w:val="00AA2CE2"/>
    <w:pPr>
      <w:spacing w:after="100"/>
      <w:ind w:left="660"/>
    </w:pPr>
    <w:rPr>
      <w:rFonts w:eastAsiaTheme="minorEastAsia"/>
    </w:rPr>
  </w:style>
  <w:style w:type="paragraph" w:styleId="TOC5">
    <w:name w:val="toc 5"/>
    <w:basedOn w:val="Normal"/>
    <w:next w:val="Normal"/>
    <w:autoRedefine/>
    <w:uiPriority w:val="39"/>
    <w:unhideWhenUsed/>
    <w:rsid w:val="00AA2CE2"/>
    <w:pPr>
      <w:spacing w:after="100"/>
      <w:ind w:left="880"/>
    </w:pPr>
    <w:rPr>
      <w:rFonts w:eastAsiaTheme="minorEastAsia"/>
    </w:rPr>
  </w:style>
  <w:style w:type="paragraph" w:styleId="TOC6">
    <w:name w:val="toc 6"/>
    <w:basedOn w:val="Normal"/>
    <w:next w:val="Normal"/>
    <w:autoRedefine/>
    <w:uiPriority w:val="39"/>
    <w:unhideWhenUsed/>
    <w:rsid w:val="00AA2CE2"/>
    <w:pPr>
      <w:spacing w:after="100"/>
      <w:ind w:left="1100"/>
    </w:pPr>
    <w:rPr>
      <w:rFonts w:eastAsiaTheme="minorEastAsia"/>
    </w:rPr>
  </w:style>
  <w:style w:type="paragraph" w:styleId="TOC7">
    <w:name w:val="toc 7"/>
    <w:basedOn w:val="Normal"/>
    <w:next w:val="Normal"/>
    <w:autoRedefine/>
    <w:uiPriority w:val="39"/>
    <w:unhideWhenUsed/>
    <w:rsid w:val="00AA2CE2"/>
    <w:pPr>
      <w:spacing w:after="100"/>
      <w:ind w:left="1320"/>
    </w:pPr>
    <w:rPr>
      <w:rFonts w:eastAsiaTheme="minorEastAsia"/>
    </w:rPr>
  </w:style>
  <w:style w:type="paragraph" w:styleId="TOC8">
    <w:name w:val="toc 8"/>
    <w:basedOn w:val="Normal"/>
    <w:next w:val="Normal"/>
    <w:autoRedefine/>
    <w:uiPriority w:val="39"/>
    <w:unhideWhenUsed/>
    <w:rsid w:val="00AA2CE2"/>
    <w:pPr>
      <w:spacing w:after="100"/>
      <w:ind w:left="1540"/>
    </w:pPr>
    <w:rPr>
      <w:rFonts w:eastAsiaTheme="minorEastAsia"/>
    </w:rPr>
  </w:style>
  <w:style w:type="paragraph" w:styleId="TOC9">
    <w:name w:val="toc 9"/>
    <w:basedOn w:val="Normal"/>
    <w:next w:val="Normal"/>
    <w:autoRedefine/>
    <w:uiPriority w:val="39"/>
    <w:unhideWhenUsed/>
    <w:rsid w:val="00AA2CE2"/>
    <w:pPr>
      <w:spacing w:after="100"/>
      <w:ind w:left="1760"/>
    </w:pPr>
    <w:rPr>
      <w:rFonts w:eastAsiaTheme="minorEastAsia"/>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footer" Target="footer4.xml"/><Relationship Id="rId42" Type="http://schemas.openxmlformats.org/officeDocument/2006/relationships/header" Target="header21.xml"/><Relationship Id="rId47" Type="http://schemas.openxmlformats.org/officeDocument/2006/relationships/footer" Target="footer10.xml"/><Relationship Id="rId63" Type="http://schemas.openxmlformats.org/officeDocument/2006/relationships/header" Target="header27.xml"/><Relationship Id="rId68" Type="http://schemas.openxmlformats.org/officeDocument/2006/relationships/footer" Target="footer13.xml"/><Relationship Id="rId84" Type="http://schemas.openxmlformats.org/officeDocument/2006/relationships/header" Target="header37.xml"/><Relationship Id="rId89" Type="http://schemas.openxmlformats.org/officeDocument/2006/relationships/footer" Target="footer23.xml"/><Relationship Id="rId7" Type="http://schemas.openxmlformats.org/officeDocument/2006/relationships/footnotes" Target="footnotes.xml"/><Relationship Id="rId71" Type="http://schemas.openxmlformats.org/officeDocument/2006/relationships/header" Target="header31.xml"/><Relationship Id="rId92" Type="http://schemas.openxmlformats.org/officeDocument/2006/relationships/footer" Target="footer26.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footer" Target="footer6.xml"/><Relationship Id="rId107" Type="http://schemas.openxmlformats.org/officeDocument/2006/relationships/fontTable" Target="fontTable.xml"/><Relationship Id="rId11" Type="http://schemas.openxmlformats.org/officeDocument/2006/relationships/image" Target="media/image3.jpeg"/><Relationship Id="rId24" Type="http://schemas.openxmlformats.org/officeDocument/2006/relationships/header" Target="header8.xml"/><Relationship Id="rId32" Type="http://schemas.openxmlformats.org/officeDocument/2006/relationships/header" Target="header14.xml"/><Relationship Id="rId37" Type="http://schemas.openxmlformats.org/officeDocument/2006/relationships/footer" Target="footer8.xml"/><Relationship Id="rId40" Type="http://schemas.openxmlformats.org/officeDocument/2006/relationships/header" Target="header20.xml"/><Relationship Id="rId45" Type="http://schemas.openxmlformats.org/officeDocument/2006/relationships/header" Target="header22.xml"/><Relationship Id="rId58" Type="http://schemas.openxmlformats.org/officeDocument/2006/relationships/image" Target="media/image9.png"/><Relationship Id="rId66" Type="http://schemas.openxmlformats.org/officeDocument/2006/relationships/image" Target="media/image10.jpeg"/><Relationship Id="rId74" Type="http://schemas.openxmlformats.org/officeDocument/2006/relationships/header" Target="header33.xml"/><Relationship Id="rId79" Type="http://schemas.openxmlformats.org/officeDocument/2006/relationships/header" Target="header35.xml"/><Relationship Id="rId87" Type="http://schemas.openxmlformats.org/officeDocument/2006/relationships/footer" Target="footer22.xml"/><Relationship Id="rId102" Type="http://schemas.openxmlformats.org/officeDocument/2006/relationships/diagramQuickStyle" Target="diagrams/quickStyle2.xml"/><Relationship Id="rId5" Type="http://schemas.openxmlformats.org/officeDocument/2006/relationships/settings" Target="settings.xml"/><Relationship Id="rId61" Type="http://schemas.openxmlformats.org/officeDocument/2006/relationships/header" Target="header26.xml"/><Relationship Id="rId82" Type="http://schemas.openxmlformats.org/officeDocument/2006/relationships/footer" Target="footer19.xml"/><Relationship Id="rId90" Type="http://schemas.openxmlformats.org/officeDocument/2006/relationships/footer" Target="footer24.xml"/><Relationship Id="rId95" Type="http://schemas.openxmlformats.org/officeDocument/2006/relationships/diagramData" Target="diagrams/data1.xml"/><Relationship Id="rId19" Type="http://schemas.openxmlformats.org/officeDocument/2006/relationships/header" Target="header4.xml"/><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header" Target="header10.xml"/><Relationship Id="rId30" Type="http://schemas.openxmlformats.org/officeDocument/2006/relationships/header" Target="header12.xml"/><Relationship Id="rId35" Type="http://schemas.openxmlformats.org/officeDocument/2006/relationships/header" Target="header16.xml"/><Relationship Id="rId43" Type="http://schemas.openxmlformats.org/officeDocument/2006/relationships/image" Target="media/image5.png"/><Relationship Id="rId48" Type="http://schemas.openxmlformats.org/officeDocument/2006/relationships/header" Target="header24.xml"/><Relationship Id="rId64" Type="http://schemas.openxmlformats.org/officeDocument/2006/relationships/header" Target="header28.xml"/><Relationship Id="rId69" Type="http://schemas.openxmlformats.org/officeDocument/2006/relationships/header" Target="header30.xml"/><Relationship Id="rId77" Type="http://schemas.openxmlformats.org/officeDocument/2006/relationships/footer" Target="footer17.xml"/><Relationship Id="rId100" Type="http://schemas.openxmlformats.org/officeDocument/2006/relationships/diagramData" Target="diagrams/data2.xml"/><Relationship Id="rId105"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image" Target="media/image8.png"/><Relationship Id="rId72" Type="http://schemas.openxmlformats.org/officeDocument/2006/relationships/footer" Target="footer15.xml"/><Relationship Id="rId80" Type="http://schemas.openxmlformats.org/officeDocument/2006/relationships/footer" Target="footer18.xml"/><Relationship Id="rId85" Type="http://schemas.openxmlformats.org/officeDocument/2006/relationships/footer" Target="footer21.xml"/><Relationship Id="rId93" Type="http://schemas.openxmlformats.org/officeDocument/2006/relationships/footer" Target="footer27.xml"/><Relationship Id="rId98" Type="http://schemas.openxmlformats.org/officeDocument/2006/relationships/diagramColors" Target="diagrams/colors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footer" Target="footer7.xml"/><Relationship Id="rId38" Type="http://schemas.openxmlformats.org/officeDocument/2006/relationships/header" Target="header18.xml"/><Relationship Id="rId46" Type="http://schemas.openxmlformats.org/officeDocument/2006/relationships/header" Target="header23.xml"/><Relationship Id="rId59" Type="http://schemas.microsoft.com/office/2007/relationships/hdphoto" Target="media/hdphoto2.wdp"/><Relationship Id="rId67" Type="http://schemas.openxmlformats.org/officeDocument/2006/relationships/header" Target="header29.xml"/><Relationship Id="rId103" Type="http://schemas.openxmlformats.org/officeDocument/2006/relationships/diagramColors" Target="diagrams/colors2.xml"/><Relationship Id="rId108" Type="http://schemas.openxmlformats.org/officeDocument/2006/relationships/theme" Target="theme/theme1.xml"/><Relationship Id="rId20" Type="http://schemas.openxmlformats.org/officeDocument/2006/relationships/header" Target="header5.xml"/><Relationship Id="rId41" Type="http://schemas.openxmlformats.org/officeDocument/2006/relationships/footer" Target="footer9.xml"/><Relationship Id="rId62" Type="http://schemas.openxmlformats.org/officeDocument/2006/relationships/footer" Target="footer11.xml"/><Relationship Id="rId70" Type="http://schemas.openxmlformats.org/officeDocument/2006/relationships/footer" Target="footer14.xml"/><Relationship Id="rId75" Type="http://schemas.openxmlformats.org/officeDocument/2006/relationships/footer" Target="footer16.xml"/><Relationship Id="rId83" Type="http://schemas.openxmlformats.org/officeDocument/2006/relationships/footer" Target="footer20.xml"/><Relationship Id="rId88" Type="http://schemas.openxmlformats.org/officeDocument/2006/relationships/header" Target="header39.xml"/><Relationship Id="rId91" Type="http://schemas.openxmlformats.org/officeDocument/2006/relationships/footer" Target="footer25.xml"/><Relationship Id="rId96"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7.xml"/><Relationship Id="rId28" Type="http://schemas.openxmlformats.org/officeDocument/2006/relationships/header" Target="header11.xml"/><Relationship Id="rId36" Type="http://schemas.openxmlformats.org/officeDocument/2006/relationships/header" Target="header17.xml"/><Relationship Id="rId49" Type="http://schemas.openxmlformats.org/officeDocument/2006/relationships/image" Target="media/image7.emf"/><Relationship Id="rId57" Type="http://schemas.microsoft.com/office/2007/relationships/hdphoto" Target="media/hdphoto1.wdp"/><Relationship Id="rId106" Type="http://schemas.openxmlformats.org/officeDocument/2006/relationships/header" Target="header41.xml"/><Relationship Id="rId10" Type="http://schemas.openxmlformats.org/officeDocument/2006/relationships/image" Target="media/image2.jpeg"/><Relationship Id="rId31" Type="http://schemas.openxmlformats.org/officeDocument/2006/relationships/header" Target="header13.xml"/><Relationship Id="rId44" Type="http://schemas.openxmlformats.org/officeDocument/2006/relationships/image" Target="media/image6.png"/><Relationship Id="rId60" Type="http://schemas.openxmlformats.org/officeDocument/2006/relationships/header" Target="header25.xml"/><Relationship Id="rId65" Type="http://schemas.openxmlformats.org/officeDocument/2006/relationships/footer" Target="footer12.xml"/><Relationship Id="rId73" Type="http://schemas.openxmlformats.org/officeDocument/2006/relationships/header" Target="header32.xml"/><Relationship Id="rId78" Type="http://schemas.openxmlformats.org/officeDocument/2006/relationships/image" Target="media/image11.jpeg"/><Relationship Id="rId81" Type="http://schemas.openxmlformats.org/officeDocument/2006/relationships/header" Target="header36.xml"/><Relationship Id="rId86" Type="http://schemas.openxmlformats.org/officeDocument/2006/relationships/header" Target="header38.xml"/><Relationship Id="rId94" Type="http://schemas.openxmlformats.org/officeDocument/2006/relationships/footer" Target="footer28.xml"/><Relationship Id="rId99" Type="http://schemas.microsoft.com/office/2007/relationships/diagramDrawing" Target="diagrams/drawing1.xml"/><Relationship Id="rId101" Type="http://schemas.openxmlformats.org/officeDocument/2006/relationships/diagramLayout" Target="diagrams/layout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eader" Target="header3.xml"/><Relationship Id="rId39" Type="http://schemas.openxmlformats.org/officeDocument/2006/relationships/header" Target="header19.xml"/><Relationship Id="rId109" Type="http://schemas.microsoft.com/office/2007/relationships/stylesWithEffects" Target="stylesWithEffects.xml"/><Relationship Id="rId34" Type="http://schemas.openxmlformats.org/officeDocument/2006/relationships/header" Target="header15.xml"/><Relationship Id="rId50" Type="http://schemas.openxmlformats.org/officeDocument/2006/relationships/oleObject" Target="embeddings/oleObject1.bin"/><Relationship Id="rId76" Type="http://schemas.openxmlformats.org/officeDocument/2006/relationships/header" Target="header34.xml"/><Relationship Id="rId97" Type="http://schemas.openxmlformats.org/officeDocument/2006/relationships/diagramQuickStyle" Target="diagrams/quickStyle1.xml"/><Relationship Id="rId104" Type="http://schemas.microsoft.com/office/2007/relationships/diagramDrawing" Target="diagrams/drawing2.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EEF7563-5D60-4D1F-B73E-642BE74B01B8}" type="doc">
      <dgm:prSet loTypeId="urn:microsoft.com/office/officeart/2005/8/layout/bProcess3" loCatId="process" qsTypeId="urn:microsoft.com/office/officeart/2005/8/quickstyle/simple1" qsCatId="simple" csTypeId="urn:microsoft.com/office/officeart/2005/8/colors/accent1_2" csCatId="accent1" phldr="1"/>
      <dgm:spPr/>
      <dgm:t>
        <a:bodyPr/>
        <a:lstStyle/>
        <a:p>
          <a:endParaRPr lang="en-US"/>
        </a:p>
      </dgm:t>
    </dgm:pt>
    <dgm:pt modelId="{2E83D097-A93F-4BCF-977D-EC36B339F0B2}">
      <dgm:prSet phldrT="[Text]" custT="1"/>
      <dgm:spPr/>
      <dgm:t>
        <a:bodyPr/>
        <a:lstStyle/>
        <a:p>
          <a:r>
            <a:rPr lang="en-US" sz="1400" b="1"/>
            <a:t>Step 1: Decide to hold exercise </a:t>
          </a:r>
        </a:p>
      </dgm:t>
    </dgm:pt>
    <dgm:pt modelId="{55FD4D25-85BC-40EC-B6B7-67481F8835BB}" type="parTrans" cxnId="{277C91FA-4F9D-4DE3-8CF6-DAD8AAA00B47}">
      <dgm:prSet/>
      <dgm:spPr/>
      <dgm:t>
        <a:bodyPr/>
        <a:lstStyle/>
        <a:p>
          <a:endParaRPr lang="en-US"/>
        </a:p>
      </dgm:t>
    </dgm:pt>
    <dgm:pt modelId="{085790CC-28A9-4CB4-A8F3-D10767100C09}" type="sibTrans" cxnId="{277C91FA-4F9D-4DE3-8CF6-DAD8AAA00B47}">
      <dgm:prSet/>
      <dgm:spPr/>
      <dgm:t>
        <a:bodyPr/>
        <a:lstStyle/>
        <a:p>
          <a:endParaRPr lang="en-US"/>
        </a:p>
      </dgm:t>
    </dgm:pt>
    <dgm:pt modelId="{AD6D2806-77A3-4B65-92C9-71689EE4F95D}">
      <dgm:prSet phldrT="[Text]" custT="1"/>
      <dgm:spPr/>
      <dgm:t>
        <a:bodyPr/>
        <a:lstStyle/>
        <a:p>
          <a:r>
            <a:rPr lang="en-US" sz="1400" b="1"/>
            <a:t>Step 3: Initial Planning Conference     </a:t>
          </a:r>
          <a:r>
            <a:rPr lang="en-US" sz="1200" i="1"/>
            <a:t>Four to six months before exercise</a:t>
          </a:r>
        </a:p>
      </dgm:t>
    </dgm:pt>
    <dgm:pt modelId="{B0362B9A-0041-402D-9E4B-F1E6F5C89FD7}" type="parTrans" cxnId="{7924552F-6D34-4813-BBE9-5D3A0867E81A}">
      <dgm:prSet/>
      <dgm:spPr/>
      <dgm:t>
        <a:bodyPr/>
        <a:lstStyle/>
        <a:p>
          <a:endParaRPr lang="en-US"/>
        </a:p>
      </dgm:t>
    </dgm:pt>
    <dgm:pt modelId="{42D0AE22-9FCA-4B8D-BB21-FE40233E55D2}" type="sibTrans" cxnId="{7924552F-6D34-4813-BBE9-5D3A0867E81A}">
      <dgm:prSet/>
      <dgm:spPr/>
      <dgm:t>
        <a:bodyPr/>
        <a:lstStyle/>
        <a:p>
          <a:endParaRPr lang="en-US"/>
        </a:p>
      </dgm:t>
    </dgm:pt>
    <dgm:pt modelId="{DF6617A9-9202-4B60-AEB4-D044DE0142E9}">
      <dgm:prSet phldrT="[Text]" custT="1"/>
      <dgm:spPr/>
      <dgm:t>
        <a:bodyPr/>
        <a:lstStyle/>
        <a:p>
          <a:r>
            <a:rPr lang="en-US" sz="1400" b="1"/>
            <a:t>Step 4: Midterm Planning Conference     </a:t>
          </a:r>
          <a:r>
            <a:rPr lang="en-US" sz="1300" i="1"/>
            <a:t>Two to three months before exercise</a:t>
          </a:r>
        </a:p>
      </dgm:t>
    </dgm:pt>
    <dgm:pt modelId="{C366AE91-E353-425D-A27C-EBD20CF1993C}" type="parTrans" cxnId="{66C2B356-8FC7-471D-BDA3-1A374772C43C}">
      <dgm:prSet/>
      <dgm:spPr/>
      <dgm:t>
        <a:bodyPr/>
        <a:lstStyle/>
        <a:p>
          <a:endParaRPr lang="en-US"/>
        </a:p>
      </dgm:t>
    </dgm:pt>
    <dgm:pt modelId="{24E1D5A1-D0F3-4B35-82E1-3239F86723B7}" type="sibTrans" cxnId="{66C2B356-8FC7-471D-BDA3-1A374772C43C}">
      <dgm:prSet/>
      <dgm:spPr/>
      <dgm:t>
        <a:bodyPr/>
        <a:lstStyle/>
        <a:p>
          <a:endParaRPr lang="en-US"/>
        </a:p>
      </dgm:t>
    </dgm:pt>
    <dgm:pt modelId="{3B5F1A77-25AB-4593-A3A9-F9BD9395011A}">
      <dgm:prSet custT="1"/>
      <dgm:spPr/>
      <dgm:t>
        <a:bodyPr/>
        <a:lstStyle/>
        <a:p>
          <a:r>
            <a:rPr lang="en-US" sz="1400" b="1"/>
            <a:t>Step 5: Final Planning Conference</a:t>
          </a:r>
        </a:p>
        <a:p>
          <a:r>
            <a:rPr lang="en-US" sz="1200" i="1"/>
            <a:t>One month before exercise</a:t>
          </a:r>
        </a:p>
      </dgm:t>
    </dgm:pt>
    <dgm:pt modelId="{EABEF5A5-4302-43AE-BCC4-D56B5FFF6B08}" type="parTrans" cxnId="{181ABFE1-AA55-4DE7-A26E-CE5EFD6664ED}">
      <dgm:prSet/>
      <dgm:spPr/>
      <dgm:t>
        <a:bodyPr/>
        <a:lstStyle/>
        <a:p>
          <a:endParaRPr lang="en-US"/>
        </a:p>
      </dgm:t>
    </dgm:pt>
    <dgm:pt modelId="{45ECDB0A-DFD4-46E3-9369-35CF20F0BDBE}" type="sibTrans" cxnId="{181ABFE1-AA55-4DE7-A26E-CE5EFD6664ED}">
      <dgm:prSet/>
      <dgm:spPr/>
      <dgm:t>
        <a:bodyPr/>
        <a:lstStyle/>
        <a:p>
          <a:endParaRPr lang="en-US"/>
        </a:p>
      </dgm:t>
    </dgm:pt>
    <dgm:pt modelId="{D3C4E40A-BADC-4E57-8612-54AC57EAC99A}">
      <dgm:prSet custT="1"/>
      <dgm:spPr/>
      <dgm:t>
        <a:bodyPr/>
        <a:lstStyle/>
        <a:p>
          <a:r>
            <a:rPr lang="en-US" sz="1200"/>
            <a:t>Identify scope, objectives, and purpose</a:t>
          </a:r>
        </a:p>
      </dgm:t>
    </dgm:pt>
    <dgm:pt modelId="{0FED76FF-47C3-4F4A-8D64-924C0117DE43}" type="parTrans" cxnId="{A1D7D9B3-50EC-4CFD-BA71-98B92AE4B8C2}">
      <dgm:prSet/>
      <dgm:spPr/>
      <dgm:t>
        <a:bodyPr/>
        <a:lstStyle/>
        <a:p>
          <a:endParaRPr lang="en-US"/>
        </a:p>
      </dgm:t>
    </dgm:pt>
    <dgm:pt modelId="{F27A2FEF-89F5-4CE7-939E-E0429759ED88}" type="sibTrans" cxnId="{A1D7D9B3-50EC-4CFD-BA71-98B92AE4B8C2}">
      <dgm:prSet/>
      <dgm:spPr/>
      <dgm:t>
        <a:bodyPr/>
        <a:lstStyle/>
        <a:p>
          <a:endParaRPr lang="en-US"/>
        </a:p>
      </dgm:t>
    </dgm:pt>
    <dgm:pt modelId="{FDA05A1B-B53C-4108-83BF-C9DE87B03989}">
      <dgm:prSet custT="1"/>
      <dgm:spPr/>
      <dgm:t>
        <a:bodyPr/>
        <a:lstStyle/>
        <a:p>
          <a:r>
            <a:rPr lang="en-US" sz="1200"/>
            <a:t>Identify target capabilities </a:t>
          </a:r>
        </a:p>
      </dgm:t>
    </dgm:pt>
    <dgm:pt modelId="{64E11DA3-420C-4E89-84CC-6D257005158A}" type="parTrans" cxnId="{61609C5D-99AB-40BF-99A2-512CE8364344}">
      <dgm:prSet/>
      <dgm:spPr/>
      <dgm:t>
        <a:bodyPr/>
        <a:lstStyle/>
        <a:p>
          <a:endParaRPr lang="en-US"/>
        </a:p>
      </dgm:t>
    </dgm:pt>
    <dgm:pt modelId="{1D7E15C9-A948-4D8B-92C0-B025E3154C81}" type="sibTrans" cxnId="{61609C5D-99AB-40BF-99A2-512CE8364344}">
      <dgm:prSet/>
      <dgm:spPr/>
      <dgm:t>
        <a:bodyPr/>
        <a:lstStyle/>
        <a:p>
          <a:endParaRPr lang="en-US"/>
        </a:p>
      </dgm:t>
    </dgm:pt>
    <dgm:pt modelId="{76AF42E3-BF0F-482E-9880-4AAB7240E566}">
      <dgm:prSet custT="1"/>
      <dgm:spPr/>
      <dgm:t>
        <a:bodyPr/>
        <a:lstStyle/>
        <a:p>
          <a:r>
            <a:rPr lang="en-US" sz="1200"/>
            <a:t>Discuss exercise timeline</a:t>
          </a:r>
        </a:p>
      </dgm:t>
    </dgm:pt>
    <dgm:pt modelId="{318FF1F5-6739-478A-817C-C5C1A31ED366}" type="parTrans" cxnId="{43FCF0C6-DA54-42A6-BEB9-2EA28F67416E}">
      <dgm:prSet/>
      <dgm:spPr/>
      <dgm:t>
        <a:bodyPr/>
        <a:lstStyle/>
        <a:p>
          <a:endParaRPr lang="en-US"/>
        </a:p>
      </dgm:t>
    </dgm:pt>
    <dgm:pt modelId="{E293E191-5338-44AB-AB43-B2CAC96A88FD}" type="sibTrans" cxnId="{43FCF0C6-DA54-42A6-BEB9-2EA28F67416E}">
      <dgm:prSet/>
      <dgm:spPr/>
      <dgm:t>
        <a:bodyPr/>
        <a:lstStyle/>
        <a:p>
          <a:endParaRPr lang="en-US"/>
        </a:p>
      </dgm:t>
    </dgm:pt>
    <dgm:pt modelId="{E5149C2B-0D8C-405B-AE38-5F28EA9B9070}">
      <dgm:prSet phldrT="[Text]" custT="1"/>
      <dgm:spPr/>
      <dgm:t>
        <a:bodyPr/>
        <a:lstStyle/>
        <a:p>
          <a:r>
            <a:rPr lang="en-US" sz="1400" b="1"/>
            <a:t>Step 2: Concept and Objectives Meeting</a:t>
          </a:r>
        </a:p>
        <a:p>
          <a:r>
            <a:rPr lang="en-US" sz="1200" b="1" i="1"/>
            <a:t>Six to nine months before exercise</a:t>
          </a:r>
        </a:p>
      </dgm:t>
    </dgm:pt>
    <dgm:pt modelId="{B0DF5A49-40A5-4DD6-8E8C-33D9EF4E2235}" type="sibTrans" cxnId="{CEB90468-A42D-4471-BBA1-C639D1FFEF88}">
      <dgm:prSet/>
      <dgm:spPr/>
      <dgm:t>
        <a:bodyPr/>
        <a:lstStyle/>
        <a:p>
          <a:endParaRPr lang="en-US"/>
        </a:p>
      </dgm:t>
    </dgm:pt>
    <dgm:pt modelId="{BB71F399-185D-4703-BB7B-79BBEA258788}" type="parTrans" cxnId="{CEB90468-A42D-4471-BBA1-C639D1FFEF88}">
      <dgm:prSet/>
      <dgm:spPr/>
      <dgm:t>
        <a:bodyPr/>
        <a:lstStyle/>
        <a:p>
          <a:endParaRPr lang="en-US"/>
        </a:p>
      </dgm:t>
    </dgm:pt>
    <dgm:pt modelId="{56178B0E-18BC-4A8E-B972-452C26F03316}">
      <dgm:prSet custT="1"/>
      <dgm:spPr/>
      <dgm:t>
        <a:bodyPr/>
        <a:lstStyle/>
        <a:p>
          <a:r>
            <a:rPr lang="en-US" sz="1200"/>
            <a:t>Assemble preliminary planning team</a:t>
          </a:r>
        </a:p>
      </dgm:t>
    </dgm:pt>
    <dgm:pt modelId="{98982809-8475-4DA1-898B-3DE1CA518794}" type="parTrans" cxnId="{A262EB9B-0F3B-41AE-ADF7-3B1BCE153EEC}">
      <dgm:prSet/>
      <dgm:spPr/>
      <dgm:t>
        <a:bodyPr/>
        <a:lstStyle/>
        <a:p>
          <a:endParaRPr lang="en-US"/>
        </a:p>
      </dgm:t>
    </dgm:pt>
    <dgm:pt modelId="{8FD73EC8-9E79-43C5-AD69-E50C8F7F41AE}" type="sibTrans" cxnId="{A262EB9B-0F3B-41AE-ADF7-3B1BCE153EEC}">
      <dgm:prSet/>
      <dgm:spPr/>
      <dgm:t>
        <a:bodyPr/>
        <a:lstStyle/>
        <a:p>
          <a:endParaRPr lang="en-US"/>
        </a:p>
      </dgm:t>
    </dgm:pt>
    <dgm:pt modelId="{14185EA9-9EA2-495D-9433-1758CF5FDA9F}">
      <dgm:prSet custT="1"/>
      <dgm:spPr/>
      <dgm:t>
        <a:bodyPr/>
        <a:lstStyle/>
        <a:p>
          <a:r>
            <a:rPr lang="en-US" sz="1200"/>
            <a:t>Select consultant, if necessary, to coorindate planning process</a:t>
          </a:r>
        </a:p>
      </dgm:t>
    </dgm:pt>
    <dgm:pt modelId="{59AA189D-15D1-48A1-B184-6E5298F88CE9}" type="parTrans" cxnId="{ECE8F3EC-9E2D-4FE6-8A40-FC136E0F23F6}">
      <dgm:prSet/>
      <dgm:spPr/>
      <dgm:t>
        <a:bodyPr/>
        <a:lstStyle/>
        <a:p>
          <a:endParaRPr lang="en-US"/>
        </a:p>
      </dgm:t>
    </dgm:pt>
    <dgm:pt modelId="{D2982D6A-A4D7-4A5E-836F-60B345116185}" type="sibTrans" cxnId="{ECE8F3EC-9E2D-4FE6-8A40-FC136E0F23F6}">
      <dgm:prSet/>
      <dgm:spPr/>
      <dgm:t>
        <a:bodyPr/>
        <a:lstStyle/>
        <a:p>
          <a:endParaRPr lang="en-US"/>
        </a:p>
      </dgm:t>
    </dgm:pt>
    <dgm:pt modelId="{DF53DE25-F131-407C-9F06-A6FF16AE9556}">
      <dgm:prSet/>
      <dgm:spPr/>
      <dgm:t>
        <a:bodyPr/>
        <a:lstStyle/>
        <a:p>
          <a:endParaRPr lang="en-US" sz="1400"/>
        </a:p>
      </dgm:t>
    </dgm:pt>
    <dgm:pt modelId="{4C5B1D36-1589-4A49-8C72-3CDA637A9549}" type="parTrans" cxnId="{9582D9DC-1D11-4E24-A058-7CDCD67E12D4}">
      <dgm:prSet/>
      <dgm:spPr/>
      <dgm:t>
        <a:bodyPr/>
        <a:lstStyle/>
        <a:p>
          <a:endParaRPr lang="en-US"/>
        </a:p>
      </dgm:t>
    </dgm:pt>
    <dgm:pt modelId="{0094CD14-171F-45E3-A5F3-57627F73E3E5}" type="sibTrans" cxnId="{9582D9DC-1D11-4E24-A058-7CDCD67E12D4}">
      <dgm:prSet/>
      <dgm:spPr/>
      <dgm:t>
        <a:bodyPr/>
        <a:lstStyle/>
        <a:p>
          <a:endParaRPr lang="en-US"/>
        </a:p>
      </dgm:t>
    </dgm:pt>
    <dgm:pt modelId="{BAE7EF5E-5D2E-49EE-B724-C194F1F39ACE}">
      <dgm:prSet custT="1"/>
      <dgm:spPr/>
      <dgm:t>
        <a:bodyPr/>
        <a:lstStyle/>
        <a:p>
          <a:endParaRPr lang="en-US" sz="1200"/>
        </a:p>
      </dgm:t>
    </dgm:pt>
    <dgm:pt modelId="{8A4B99C4-C92F-456C-A282-11E44A38C01B}" type="parTrans" cxnId="{C420D595-B982-4199-9FAD-14E8332425A9}">
      <dgm:prSet/>
      <dgm:spPr/>
      <dgm:t>
        <a:bodyPr/>
        <a:lstStyle/>
        <a:p>
          <a:endParaRPr lang="en-US"/>
        </a:p>
      </dgm:t>
    </dgm:pt>
    <dgm:pt modelId="{E70D49E0-05B8-4EE3-9F0F-E58766986AAE}" type="sibTrans" cxnId="{C420D595-B982-4199-9FAD-14E8332425A9}">
      <dgm:prSet/>
      <dgm:spPr/>
      <dgm:t>
        <a:bodyPr/>
        <a:lstStyle/>
        <a:p>
          <a:endParaRPr lang="en-US"/>
        </a:p>
      </dgm:t>
    </dgm:pt>
    <dgm:pt modelId="{6B1B9EB3-E73D-42DF-AB49-EFD422668E80}">
      <dgm:prSet phldrT="[Text]"/>
      <dgm:spPr/>
      <dgm:t>
        <a:bodyPr/>
        <a:lstStyle/>
        <a:p>
          <a:r>
            <a:rPr lang="en-US" sz="1200"/>
            <a:t>Confirm objectives</a:t>
          </a:r>
        </a:p>
      </dgm:t>
    </dgm:pt>
    <dgm:pt modelId="{143E9FCC-BDC2-4C23-B13D-FE5E8760C0CF}" type="parTrans" cxnId="{30344DF0-8203-4268-AF11-9338F36D079A}">
      <dgm:prSet/>
      <dgm:spPr/>
      <dgm:t>
        <a:bodyPr/>
        <a:lstStyle/>
        <a:p>
          <a:endParaRPr lang="en-US"/>
        </a:p>
      </dgm:t>
    </dgm:pt>
    <dgm:pt modelId="{7E3CF38A-BAD6-42DA-AD50-8B3F328A83D1}" type="sibTrans" cxnId="{30344DF0-8203-4268-AF11-9338F36D079A}">
      <dgm:prSet/>
      <dgm:spPr/>
      <dgm:t>
        <a:bodyPr/>
        <a:lstStyle/>
        <a:p>
          <a:endParaRPr lang="en-US"/>
        </a:p>
      </dgm:t>
    </dgm:pt>
    <dgm:pt modelId="{90C1C34A-BC0E-40B9-9CC4-022F03DD5545}">
      <dgm:prSet phldrT="[Text]"/>
      <dgm:spPr/>
      <dgm:t>
        <a:bodyPr/>
        <a:lstStyle/>
        <a:p>
          <a:r>
            <a:rPr lang="en-US" sz="1200"/>
            <a:t>Identify exercise venue</a:t>
          </a:r>
        </a:p>
      </dgm:t>
    </dgm:pt>
    <dgm:pt modelId="{D9BA554F-6A2F-4FDF-A815-72AAB8E553EE}" type="parTrans" cxnId="{4E8DBA24-90E7-403C-8CFA-1D4D267C5303}">
      <dgm:prSet/>
      <dgm:spPr/>
      <dgm:t>
        <a:bodyPr/>
        <a:lstStyle/>
        <a:p>
          <a:endParaRPr lang="en-US"/>
        </a:p>
      </dgm:t>
    </dgm:pt>
    <dgm:pt modelId="{2CFE3B3C-0D33-470E-8F22-D53998139F6A}" type="sibTrans" cxnId="{4E8DBA24-90E7-403C-8CFA-1D4D267C5303}">
      <dgm:prSet/>
      <dgm:spPr/>
      <dgm:t>
        <a:bodyPr/>
        <a:lstStyle/>
        <a:p>
          <a:endParaRPr lang="en-US"/>
        </a:p>
      </dgm:t>
    </dgm:pt>
    <dgm:pt modelId="{47D790B8-A100-4A7C-A1D0-39D691CDCEC4}">
      <dgm:prSet phldrT="[Text]"/>
      <dgm:spPr/>
      <dgm:t>
        <a:bodyPr/>
        <a:lstStyle/>
        <a:p>
          <a:r>
            <a:rPr lang="en-US" sz="1200"/>
            <a:t>Identify participating agencies</a:t>
          </a:r>
        </a:p>
      </dgm:t>
    </dgm:pt>
    <dgm:pt modelId="{81717A02-8BC6-44C1-A268-04D55AD04C6A}" type="parTrans" cxnId="{69CF7488-B445-459A-9F33-5AA5B5662CA6}">
      <dgm:prSet/>
      <dgm:spPr/>
      <dgm:t>
        <a:bodyPr/>
        <a:lstStyle/>
        <a:p>
          <a:endParaRPr lang="en-US"/>
        </a:p>
      </dgm:t>
    </dgm:pt>
    <dgm:pt modelId="{040C63E3-057D-4AAF-BF2B-3ACF00B6A245}" type="sibTrans" cxnId="{69CF7488-B445-459A-9F33-5AA5B5662CA6}">
      <dgm:prSet/>
      <dgm:spPr/>
      <dgm:t>
        <a:bodyPr/>
        <a:lstStyle/>
        <a:p>
          <a:endParaRPr lang="en-US"/>
        </a:p>
      </dgm:t>
    </dgm:pt>
    <dgm:pt modelId="{86D7376E-1489-443A-B1E3-1933671D9807}">
      <dgm:prSet phldrT="[Text]"/>
      <dgm:spPr/>
      <dgm:t>
        <a:bodyPr/>
        <a:lstStyle/>
        <a:p>
          <a:r>
            <a:rPr lang="en-US" sz="1200"/>
            <a:t>Discuss scenario</a:t>
          </a:r>
        </a:p>
      </dgm:t>
    </dgm:pt>
    <dgm:pt modelId="{E4A48231-15A5-4FCF-A2C8-096C5DFE11A7}" type="parTrans" cxnId="{252D786D-2A5A-4FD0-B81D-26EB62FC725A}">
      <dgm:prSet/>
      <dgm:spPr/>
      <dgm:t>
        <a:bodyPr/>
        <a:lstStyle/>
        <a:p>
          <a:endParaRPr lang="en-US"/>
        </a:p>
      </dgm:t>
    </dgm:pt>
    <dgm:pt modelId="{7FCB2AF4-E512-45F3-AC3C-6C98EBE36123}" type="sibTrans" cxnId="{252D786D-2A5A-4FD0-B81D-26EB62FC725A}">
      <dgm:prSet/>
      <dgm:spPr/>
      <dgm:t>
        <a:bodyPr/>
        <a:lstStyle/>
        <a:p>
          <a:endParaRPr lang="en-US"/>
        </a:p>
      </dgm:t>
    </dgm:pt>
    <dgm:pt modelId="{7D64E7C5-EA92-4856-865E-A7C383F70CD6}">
      <dgm:prSet phldrT="[Text]"/>
      <dgm:spPr/>
      <dgm:t>
        <a:bodyPr/>
        <a:lstStyle/>
        <a:p>
          <a:r>
            <a:rPr lang="en-US" sz="1200"/>
            <a:t>Identify avaialble equipment</a:t>
          </a:r>
        </a:p>
      </dgm:t>
    </dgm:pt>
    <dgm:pt modelId="{84B21AA9-8BF9-476F-A3D4-9FB05667AF74}" type="parTrans" cxnId="{3D060F48-5121-40FA-8527-27A1E514EB06}">
      <dgm:prSet/>
      <dgm:spPr/>
      <dgm:t>
        <a:bodyPr/>
        <a:lstStyle/>
        <a:p>
          <a:endParaRPr lang="en-US"/>
        </a:p>
      </dgm:t>
    </dgm:pt>
    <dgm:pt modelId="{CEB992B2-3F67-4DF6-BD77-0F767F17F8BE}" type="sibTrans" cxnId="{3D060F48-5121-40FA-8527-27A1E514EB06}">
      <dgm:prSet/>
      <dgm:spPr/>
      <dgm:t>
        <a:bodyPr/>
        <a:lstStyle/>
        <a:p>
          <a:endParaRPr lang="en-US"/>
        </a:p>
      </dgm:t>
    </dgm:pt>
    <dgm:pt modelId="{F2BDD8FC-8F88-4556-874E-E33129741A08}">
      <dgm:prSet phldrT="[Text]"/>
      <dgm:spPr/>
      <dgm:t>
        <a:bodyPr/>
        <a:lstStyle/>
        <a:p>
          <a:r>
            <a:rPr lang="en-US" sz="1200"/>
            <a:t>Determine conrollers and evaluators</a:t>
          </a:r>
        </a:p>
      </dgm:t>
    </dgm:pt>
    <dgm:pt modelId="{1849C915-1BFA-43F7-8443-03DC9CF47904}" type="parTrans" cxnId="{C70F4FE1-DCCA-4CD0-8754-D8F17C8631DA}">
      <dgm:prSet/>
      <dgm:spPr/>
      <dgm:t>
        <a:bodyPr/>
        <a:lstStyle/>
        <a:p>
          <a:endParaRPr lang="en-US"/>
        </a:p>
      </dgm:t>
    </dgm:pt>
    <dgm:pt modelId="{8709BE63-F853-4FA2-B90A-2A81864DE8AF}" type="sibTrans" cxnId="{C70F4FE1-DCCA-4CD0-8754-D8F17C8631DA}">
      <dgm:prSet/>
      <dgm:spPr/>
      <dgm:t>
        <a:bodyPr/>
        <a:lstStyle/>
        <a:p>
          <a:endParaRPr lang="en-US"/>
        </a:p>
      </dgm:t>
    </dgm:pt>
    <dgm:pt modelId="{10FD68B4-03AE-4FB8-AF0F-6202B1506302}">
      <dgm:prSet phldrT="[Text]" custT="1"/>
      <dgm:spPr/>
      <dgm:t>
        <a:bodyPr/>
        <a:lstStyle/>
        <a:p>
          <a:r>
            <a:rPr lang="en-US" sz="1200"/>
            <a:t>Review documentantation</a:t>
          </a:r>
        </a:p>
      </dgm:t>
    </dgm:pt>
    <dgm:pt modelId="{B140A73C-A6C6-459E-8705-44D553911A0C}" type="parTrans" cxnId="{20BA304D-BE31-446E-BD73-4BC5E94C9A63}">
      <dgm:prSet/>
      <dgm:spPr/>
      <dgm:t>
        <a:bodyPr/>
        <a:lstStyle/>
        <a:p>
          <a:endParaRPr lang="en-US"/>
        </a:p>
      </dgm:t>
    </dgm:pt>
    <dgm:pt modelId="{A87F6BE5-131A-4A07-AED1-74274F763078}" type="sibTrans" cxnId="{20BA304D-BE31-446E-BD73-4BC5E94C9A63}">
      <dgm:prSet/>
      <dgm:spPr/>
      <dgm:t>
        <a:bodyPr/>
        <a:lstStyle/>
        <a:p>
          <a:endParaRPr lang="en-US"/>
        </a:p>
      </dgm:t>
    </dgm:pt>
    <dgm:pt modelId="{0C359301-F087-4F97-9B7B-90D0F2FCF0A2}">
      <dgm:prSet phldrT="[Text]" custT="1"/>
      <dgm:spPr/>
      <dgm:t>
        <a:bodyPr/>
        <a:lstStyle/>
        <a:p>
          <a:r>
            <a:rPr lang="en-US" sz="1200"/>
            <a:t>Exercise plan</a:t>
          </a:r>
        </a:p>
      </dgm:t>
    </dgm:pt>
    <dgm:pt modelId="{054E3999-B034-413A-B98F-5D2BFFFA932E}" type="parTrans" cxnId="{D69C1EED-2B29-40E3-8A26-425907607513}">
      <dgm:prSet/>
      <dgm:spPr/>
      <dgm:t>
        <a:bodyPr/>
        <a:lstStyle/>
        <a:p>
          <a:endParaRPr lang="en-US"/>
        </a:p>
      </dgm:t>
    </dgm:pt>
    <dgm:pt modelId="{35F4F3BE-7616-47D9-9C69-82DB612B8136}" type="sibTrans" cxnId="{D69C1EED-2B29-40E3-8A26-425907607513}">
      <dgm:prSet/>
      <dgm:spPr/>
      <dgm:t>
        <a:bodyPr/>
        <a:lstStyle/>
        <a:p>
          <a:endParaRPr lang="en-US"/>
        </a:p>
      </dgm:t>
    </dgm:pt>
    <dgm:pt modelId="{6332DACA-CF2D-4247-9433-9E69F5276FE3}">
      <dgm:prSet phldrT="[Text]" custT="1"/>
      <dgm:spPr/>
      <dgm:t>
        <a:bodyPr/>
        <a:lstStyle/>
        <a:p>
          <a:r>
            <a:rPr lang="en-US" sz="1200"/>
            <a:t>Symtomology cards</a:t>
          </a:r>
        </a:p>
      </dgm:t>
    </dgm:pt>
    <dgm:pt modelId="{B0A59F16-C5CF-40BC-8670-9620063AB2B5}" type="parTrans" cxnId="{722B534B-0B11-422E-80F9-A31EEB9F7CA7}">
      <dgm:prSet/>
      <dgm:spPr/>
      <dgm:t>
        <a:bodyPr/>
        <a:lstStyle/>
        <a:p>
          <a:endParaRPr lang="en-US"/>
        </a:p>
      </dgm:t>
    </dgm:pt>
    <dgm:pt modelId="{4579792C-3B05-48F9-B160-B02A8BB56ADB}" type="sibTrans" cxnId="{722B534B-0B11-422E-80F9-A31EEB9F7CA7}">
      <dgm:prSet/>
      <dgm:spPr/>
      <dgm:t>
        <a:bodyPr/>
        <a:lstStyle/>
        <a:p>
          <a:endParaRPr lang="en-US"/>
        </a:p>
      </dgm:t>
    </dgm:pt>
    <dgm:pt modelId="{DA286F33-5393-497D-8714-F524094B8ED8}">
      <dgm:prSet phldrT="[Text]" custT="1"/>
      <dgm:spPr/>
      <dgm:t>
        <a:bodyPr/>
        <a:lstStyle/>
        <a:p>
          <a:r>
            <a:rPr lang="en-US" sz="1200"/>
            <a:t>Confirm venue</a:t>
          </a:r>
        </a:p>
      </dgm:t>
    </dgm:pt>
    <dgm:pt modelId="{FC3EB81E-DAD4-4B55-A696-94E1EFBB26FD}" type="parTrans" cxnId="{10F891F5-B810-4B9F-B117-3B04D0BD8BD5}">
      <dgm:prSet/>
      <dgm:spPr/>
      <dgm:t>
        <a:bodyPr/>
        <a:lstStyle/>
        <a:p>
          <a:endParaRPr lang="en-US"/>
        </a:p>
      </dgm:t>
    </dgm:pt>
    <dgm:pt modelId="{D13A668B-6582-4E3D-AF20-932AA03061EE}" type="sibTrans" cxnId="{10F891F5-B810-4B9F-B117-3B04D0BD8BD5}">
      <dgm:prSet/>
      <dgm:spPr/>
      <dgm:t>
        <a:bodyPr/>
        <a:lstStyle/>
        <a:p>
          <a:endParaRPr lang="en-US"/>
        </a:p>
      </dgm:t>
    </dgm:pt>
    <dgm:pt modelId="{CD4885E0-CA54-41C2-B7D0-5944A96D18EE}">
      <dgm:prSet phldrT="[Text]" custT="1"/>
      <dgm:spPr/>
      <dgm:t>
        <a:bodyPr/>
        <a:lstStyle/>
        <a:p>
          <a:r>
            <a:rPr lang="en-US" sz="1200"/>
            <a:t>Confirm particpants</a:t>
          </a:r>
        </a:p>
      </dgm:t>
    </dgm:pt>
    <dgm:pt modelId="{602F5CF5-433B-486C-ADAD-264051CD9F5D}" type="parTrans" cxnId="{C8879F20-F841-4983-B613-3D87CB8E19A5}">
      <dgm:prSet/>
      <dgm:spPr/>
      <dgm:t>
        <a:bodyPr/>
        <a:lstStyle/>
        <a:p>
          <a:endParaRPr lang="en-US"/>
        </a:p>
      </dgm:t>
    </dgm:pt>
    <dgm:pt modelId="{084B3BB7-5276-4267-9254-81263EB449F0}" type="sibTrans" cxnId="{C8879F20-F841-4983-B613-3D87CB8E19A5}">
      <dgm:prSet/>
      <dgm:spPr/>
      <dgm:t>
        <a:bodyPr/>
        <a:lstStyle/>
        <a:p>
          <a:endParaRPr lang="en-US"/>
        </a:p>
      </dgm:t>
    </dgm:pt>
    <dgm:pt modelId="{24FE125E-51C8-4253-B0B9-D0F726ED68DE}">
      <dgm:prSet phldrT="[Text]"/>
      <dgm:spPr/>
      <dgm:t>
        <a:bodyPr/>
        <a:lstStyle/>
        <a:p>
          <a:r>
            <a:rPr lang="en-US" sz="1200"/>
            <a:t>Assign planning team roles</a:t>
          </a:r>
        </a:p>
      </dgm:t>
    </dgm:pt>
    <dgm:pt modelId="{5E3D4179-DF23-4A39-AA81-987E3706BB96}" type="parTrans" cxnId="{84A93F10-E20E-4E0A-B171-8D2956DBD43B}">
      <dgm:prSet/>
      <dgm:spPr/>
      <dgm:t>
        <a:bodyPr/>
        <a:lstStyle/>
        <a:p>
          <a:endParaRPr lang="en-US"/>
        </a:p>
      </dgm:t>
    </dgm:pt>
    <dgm:pt modelId="{7F4BD2BD-B880-4CC4-AA04-3AB09A25835A}" type="sibTrans" cxnId="{84A93F10-E20E-4E0A-B171-8D2956DBD43B}">
      <dgm:prSet/>
      <dgm:spPr/>
      <dgm:t>
        <a:bodyPr/>
        <a:lstStyle/>
        <a:p>
          <a:endParaRPr lang="en-US"/>
        </a:p>
      </dgm:t>
    </dgm:pt>
    <dgm:pt modelId="{31640BDC-F08D-4969-89FA-32EA2149C627}">
      <dgm:prSet phldrT="[Text]" custT="1"/>
      <dgm:spPr/>
      <dgm:t>
        <a:bodyPr/>
        <a:lstStyle/>
        <a:p>
          <a:r>
            <a:rPr lang="en-US" sz="1200"/>
            <a:t>Exercise evaluation guides</a:t>
          </a:r>
        </a:p>
      </dgm:t>
    </dgm:pt>
    <dgm:pt modelId="{7DCB52A3-9235-496F-862E-316C5C7A3548}" type="parTrans" cxnId="{23E46153-DE74-4E52-9BCE-EBECE7A2CA75}">
      <dgm:prSet/>
      <dgm:spPr/>
      <dgm:t>
        <a:bodyPr/>
        <a:lstStyle/>
        <a:p>
          <a:endParaRPr lang="en-US"/>
        </a:p>
      </dgm:t>
    </dgm:pt>
    <dgm:pt modelId="{DAAADFF8-6040-4ED8-958A-AFAE8ABAF855}" type="sibTrans" cxnId="{23E46153-DE74-4E52-9BCE-EBECE7A2CA75}">
      <dgm:prSet/>
      <dgm:spPr/>
      <dgm:t>
        <a:bodyPr/>
        <a:lstStyle/>
        <a:p>
          <a:endParaRPr lang="en-US"/>
        </a:p>
      </dgm:t>
    </dgm:pt>
    <dgm:pt modelId="{1002CE88-97FE-4762-9D30-ABF061230CFF}">
      <dgm:prSet phldrT="[Text]" custT="1"/>
      <dgm:spPr/>
      <dgm:t>
        <a:bodyPr/>
        <a:lstStyle/>
        <a:p>
          <a:r>
            <a:rPr lang="en-US" sz="1200"/>
            <a:t>Discuss exercise logistics</a:t>
          </a:r>
        </a:p>
      </dgm:t>
    </dgm:pt>
    <dgm:pt modelId="{74FB3584-E380-40C4-83D8-C04B8E2532CE}" type="parTrans" cxnId="{02CCE507-7B48-4764-B9D9-5D40896A2FAB}">
      <dgm:prSet/>
      <dgm:spPr/>
      <dgm:t>
        <a:bodyPr/>
        <a:lstStyle/>
        <a:p>
          <a:endParaRPr lang="en-US"/>
        </a:p>
      </dgm:t>
    </dgm:pt>
    <dgm:pt modelId="{500ABDFE-2485-4942-BA7A-ADB86A2F444C}" type="sibTrans" cxnId="{02CCE507-7B48-4764-B9D9-5D40896A2FAB}">
      <dgm:prSet/>
      <dgm:spPr/>
      <dgm:t>
        <a:bodyPr/>
        <a:lstStyle/>
        <a:p>
          <a:endParaRPr lang="en-US"/>
        </a:p>
      </dgm:t>
    </dgm:pt>
    <dgm:pt modelId="{408158B2-06E2-40B1-A41E-2B627BD284D1}">
      <dgm:prSet custT="1"/>
      <dgm:spPr/>
      <dgm:t>
        <a:bodyPr/>
        <a:lstStyle/>
        <a:p>
          <a:r>
            <a:rPr lang="en-US" sz="1200"/>
            <a:t>Finalize draft exercise documentation</a:t>
          </a:r>
        </a:p>
      </dgm:t>
    </dgm:pt>
    <dgm:pt modelId="{E6E5D5E3-50DA-4EEA-8C8D-A0DFBEC2DBBD}" type="parTrans" cxnId="{F9A32971-EA69-43E3-A2E9-486FA3E4D141}">
      <dgm:prSet/>
      <dgm:spPr/>
      <dgm:t>
        <a:bodyPr/>
        <a:lstStyle/>
        <a:p>
          <a:endParaRPr lang="en-US"/>
        </a:p>
      </dgm:t>
    </dgm:pt>
    <dgm:pt modelId="{091504BD-A0EF-4450-8D33-3FFBB7062784}" type="sibTrans" cxnId="{F9A32971-EA69-43E3-A2E9-486FA3E4D141}">
      <dgm:prSet/>
      <dgm:spPr/>
      <dgm:t>
        <a:bodyPr/>
        <a:lstStyle/>
        <a:p>
          <a:endParaRPr lang="en-US"/>
        </a:p>
      </dgm:t>
    </dgm:pt>
    <dgm:pt modelId="{ED1EDC8E-5285-4778-A8ED-D1AC6E0D15A8}">
      <dgm:prSet custT="1"/>
      <dgm:spPr/>
      <dgm:t>
        <a:bodyPr/>
        <a:lstStyle/>
        <a:p>
          <a:r>
            <a:rPr lang="en-US" sz="1200"/>
            <a:t>Complete site visit to exercise venue, if possible</a:t>
          </a:r>
        </a:p>
      </dgm:t>
    </dgm:pt>
    <dgm:pt modelId="{4A476C4E-174C-4989-A6A7-13485CC55111}" type="parTrans" cxnId="{759E93C6-C0FE-4545-869D-D750C7032DB6}">
      <dgm:prSet/>
      <dgm:spPr/>
      <dgm:t>
        <a:bodyPr/>
        <a:lstStyle/>
        <a:p>
          <a:endParaRPr lang="en-US"/>
        </a:p>
      </dgm:t>
    </dgm:pt>
    <dgm:pt modelId="{615E3F5B-112C-474C-96B6-5E8FABF406F6}" type="sibTrans" cxnId="{759E93C6-C0FE-4545-869D-D750C7032DB6}">
      <dgm:prSet/>
      <dgm:spPr/>
      <dgm:t>
        <a:bodyPr/>
        <a:lstStyle/>
        <a:p>
          <a:endParaRPr lang="en-US"/>
        </a:p>
      </dgm:t>
    </dgm:pt>
    <dgm:pt modelId="{8228BAD7-B546-43CE-B5E4-63CBC77E332A}">
      <dgm:prSet custT="1"/>
      <dgm:spPr/>
      <dgm:t>
        <a:bodyPr/>
        <a:lstStyle/>
        <a:p>
          <a:r>
            <a:rPr lang="en-US" sz="1200"/>
            <a:t>Discuss staffing needs</a:t>
          </a:r>
        </a:p>
      </dgm:t>
    </dgm:pt>
    <dgm:pt modelId="{D5724767-B3D9-468E-8B78-5A59AA73AE2C}" type="parTrans" cxnId="{291B20B9-D43E-4E9B-9D7F-89BAE4E39CB8}">
      <dgm:prSet/>
      <dgm:spPr/>
      <dgm:t>
        <a:bodyPr/>
        <a:lstStyle/>
        <a:p>
          <a:endParaRPr lang="en-US"/>
        </a:p>
      </dgm:t>
    </dgm:pt>
    <dgm:pt modelId="{1FC82C12-10C4-480E-9E5C-E362582150DB}" type="sibTrans" cxnId="{291B20B9-D43E-4E9B-9D7F-89BAE4E39CB8}">
      <dgm:prSet/>
      <dgm:spPr/>
      <dgm:t>
        <a:bodyPr/>
        <a:lstStyle/>
        <a:p>
          <a:endParaRPr lang="en-US"/>
        </a:p>
      </dgm:t>
    </dgm:pt>
    <dgm:pt modelId="{5FC9704A-75DD-4F5E-A244-8AB1799569B7}" type="pres">
      <dgm:prSet presAssocID="{3EEF7563-5D60-4D1F-B73E-642BE74B01B8}" presName="Name0" presStyleCnt="0">
        <dgm:presLayoutVars>
          <dgm:dir/>
          <dgm:resizeHandles val="exact"/>
        </dgm:presLayoutVars>
      </dgm:prSet>
      <dgm:spPr/>
      <dgm:t>
        <a:bodyPr/>
        <a:lstStyle/>
        <a:p>
          <a:endParaRPr lang="en-US"/>
        </a:p>
      </dgm:t>
    </dgm:pt>
    <dgm:pt modelId="{B3BCC0AF-185A-4207-A77E-2586A60FDD23}" type="pres">
      <dgm:prSet presAssocID="{2E83D097-A93F-4BCF-977D-EC36B339F0B2}" presName="node" presStyleLbl="node1" presStyleIdx="0" presStyleCnt="5">
        <dgm:presLayoutVars>
          <dgm:bulletEnabled val="1"/>
        </dgm:presLayoutVars>
      </dgm:prSet>
      <dgm:spPr/>
      <dgm:t>
        <a:bodyPr/>
        <a:lstStyle/>
        <a:p>
          <a:endParaRPr lang="en-US"/>
        </a:p>
      </dgm:t>
    </dgm:pt>
    <dgm:pt modelId="{D957613E-735F-4C62-BD5A-0E0A3DBAD110}" type="pres">
      <dgm:prSet presAssocID="{085790CC-28A9-4CB4-A8F3-D10767100C09}" presName="sibTrans" presStyleLbl="sibTrans1D1" presStyleIdx="0" presStyleCnt="4"/>
      <dgm:spPr/>
      <dgm:t>
        <a:bodyPr/>
        <a:lstStyle/>
        <a:p>
          <a:endParaRPr lang="en-US"/>
        </a:p>
      </dgm:t>
    </dgm:pt>
    <dgm:pt modelId="{20A96246-674E-4B15-99F6-8D85D7E2D888}" type="pres">
      <dgm:prSet presAssocID="{085790CC-28A9-4CB4-A8F3-D10767100C09}" presName="connectorText" presStyleLbl="sibTrans1D1" presStyleIdx="0" presStyleCnt="4"/>
      <dgm:spPr/>
      <dgm:t>
        <a:bodyPr/>
        <a:lstStyle/>
        <a:p>
          <a:endParaRPr lang="en-US"/>
        </a:p>
      </dgm:t>
    </dgm:pt>
    <dgm:pt modelId="{3CB92FD5-4915-4704-BE0B-01D615DE856C}" type="pres">
      <dgm:prSet presAssocID="{E5149C2B-0D8C-405B-AE38-5F28EA9B9070}" presName="node" presStyleLbl="node1" presStyleIdx="1" presStyleCnt="5">
        <dgm:presLayoutVars>
          <dgm:bulletEnabled val="1"/>
        </dgm:presLayoutVars>
      </dgm:prSet>
      <dgm:spPr/>
      <dgm:t>
        <a:bodyPr/>
        <a:lstStyle/>
        <a:p>
          <a:endParaRPr lang="en-US"/>
        </a:p>
      </dgm:t>
    </dgm:pt>
    <dgm:pt modelId="{2D844BE7-E0EE-4E40-A942-D74856981D33}" type="pres">
      <dgm:prSet presAssocID="{B0DF5A49-40A5-4DD6-8E8C-33D9EF4E2235}" presName="sibTrans" presStyleLbl="sibTrans1D1" presStyleIdx="1" presStyleCnt="4"/>
      <dgm:spPr/>
      <dgm:t>
        <a:bodyPr/>
        <a:lstStyle/>
        <a:p>
          <a:endParaRPr lang="en-US"/>
        </a:p>
      </dgm:t>
    </dgm:pt>
    <dgm:pt modelId="{1AB6E527-70F4-4B00-9CBC-C36C83A8C1EC}" type="pres">
      <dgm:prSet presAssocID="{B0DF5A49-40A5-4DD6-8E8C-33D9EF4E2235}" presName="connectorText" presStyleLbl="sibTrans1D1" presStyleIdx="1" presStyleCnt="4"/>
      <dgm:spPr/>
      <dgm:t>
        <a:bodyPr/>
        <a:lstStyle/>
        <a:p>
          <a:endParaRPr lang="en-US"/>
        </a:p>
      </dgm:t>
    </dgm:pt>
    <dgm:pt modelId="{A8786B6F-0241-46F7-8E3A-CE793F3952E4}" type="pres">
      <dgm:prSet presAssocID="{AD6D2806-77A3-4B65-92C9-71689EE4F95D}" presName="node" presStyleLbl="node1" presStyleIdx="2" presStyleCnt="5" custLinFactNeighborX="-47">
        <dgm:presLayoutVars>
          <dgm:bulletEnabled val="1"/>
        </dgm:presLayoutVars>
      </dgm:prSet>
      <dgm:spPr/>
      <dgm:t>
        <a:bodyPr/>
        <a:lstStyle/>
        <a:p>
          <a:endParaRPr lang="en-US"/>
        </a:p>
      </dgm:t>
    </dgm:pt>
    <dgm:pt modelId="{DD4A6BBB-AC19-4830-AC4F-6E867A45D49F}" type="pres">
      <dgm:prSet presAssocID="{42D0AE22-9FCA-4B8D-BB21-FE40233E55D2}" presName="sibTrans" presStyleLbl="sibTrans1D1" presStyleIdx="2" presStyleCnt="4"/>
      <dgm:spPr/>
      <dgm:t>
        <a:bodyPr/>
        <a:lstStyle/>
        <a:p>
          <a:endParaRPr lang="en-US"/>
        </a:p>
      </dgm:t>
    </dgm:pt>
    <dgm:pt modelId="{3264FAC7-A3E2-4FE1-86CD-CC1E18E7A215}" type="pres">
      <dgm:prSet presAssocID="{42D0AE22-9FCA-4B8D-BB21-FE40233E55D2}" presName="connectorText" presStyleLbl="sibTrans1D1" presStyleIdx="2" presStyleCnt="4"/>
      <dgm:spPr/>
      <dgm:t>
        <a:bodyPr/>
        <a:lstStyle/>
        <a:p>
          <a:endParaRPr lang="en-US"/>
        </a:p>
      </dgm:t>
    </dgm:pt>
    <dgm:pt modelId="{94FE575A-49F6-4402-9D9A-097BC38B1438}" type="pres">
      <dgm:prSet presAssocID="{DF6617A9-9202-4B60-AEB4-D044DE0142E9}" presName="node" presStyleLbl="node1" presStyleIdx="3" presStyleCnt="5">
        <dgm:presLayoutVars>
          <dgm:bulletEnabled val="1"/>
        </dgm:presLayoutVars>
      </dgm:prSet>
      <dgm:spPr/>
      <dgm:t>
        <a:bodyPr/>
        <a:lstStyle/>
        <a:p>
          <a:endParaRPr lang="en-US"/>
        </a:p>
      </dgm:t>
    </dgm:pt>
    <dgm:pt modelId="{CA8903BF-AE99-45DD-8554-99D07257A3A3}" type="pres">
      <dgm:prSet presAssocID="{24E1D5A1-D0F3-4B35-82E1-3239F86723B7}" presName="sibTrans" presStyleLbl="sibTrans1D1" presStyleIdx="3" presStyleCnt="4"/>
      <dgm:spPr/>
      <dgm:t>
        <a:bodyPr/>
        <a:lstStyle/>
        <a:p>
          <a:endParaRPr lang="en-US"/>
        </a:p>
      </dgm:t>
    </dgm:pt>
    <dgm:pt modelId="{E6AF54F0-910A-4B3A-8886-758E4C33A574}" type="pres">
      <dgm:prSet presAssocID="{24E1D5A1-D0F3-4B35-82E1-3239F86723B7}" presName="connectorText" presStyleLbl="sibTrans1D1" presStyleIdx="3" presStyleCnt="4"/>
      <dgm:spPr/>
      <dgm:t>
        <a:bodyPr/>
        <a:lstStyle/>
        <a:p>
          <a:endParaRPr lang="en-US"/>
        </a:p>
      </dgm:t>
    </dgm:pt>
    <dgm:pt modelId="{11DF6F0D-9578-49A2-808B-17ED42A171C2}" type="pres">
      <dgm:prSet presAssocID="{3B5F1A77-25AB-4593-A3A9-F9BD9395011A}" presName="node" presStyleLbl="node1" presStyleIdx="4" presStyleCnt="5" custLinFactNeighborX="581" custLinFactNeighborY="303">
        <dgm:presLayoutVars>
          <dgm:bulletEnabled val="1"/>
        </dgm:presLayoutVars>
      </dgm:prSet>
      <dgm:spPr/>
      <dgm:t>
        <a:bodyPr/>
        <a:lstStyle/>
        <a:p>
          <a:endParaRPr lang="en-US"/>
        </a:p>
      </dgm:t>
    </dgm:pt>
  </dgm:ptLst>
  <dgm:cxnLst>
    <dgm:cxn modelId="{C8879F20-F841-4983-B613-3D87CB8E19A5}" srcId="{DF6617A9-9202-4B60-AEB4-D044DE0142E9}" destId="{CD4885E0-CA54-41C2-B7D0-5944A96D18EE}" srcOrd="2" destOrd="0" parTransId="{602F5CF5-433B-486C-ADAD-264051CD9F5D}" sibTransId="{084B3BB7-5276-4267-9254-81263EB449F0}"/>
    <dgm:cxn modelId="{2E711A01-EFE5-4D81-86CF-D7EDA094F28A}" type="presOf" srcId="{42D0AE22-9FCA-4B8D-BB21-FE40233E55D2}" destId="{3264FAC7-A3E2-4FE1-86CD-CC1E18E7A215}" srcOrd="1" destOrd="0" presId="urn:microsoft.com/office/officeart/2005/8/layout/bProcess3"/>
    <dgm:cxn modelId="{A262EB9B-0F3B-41AE-ADF7-3B1BCE153EEC}" srcId="{2E83D097-A93F-4BCF-977D-EC36B339F0B2}" destId="{56178B0E-18BC-4A8E-B972-452C26F03316}" srcOrd="0" destOrd="0" parTransId="{98982809-8475-4DA1-898B-3DE1CA518794}" sibTransId="{8FD73EC8-9E79-43C5-AD69-E50C8F7F41AE}"/>
    <dgm:cxn modelId="{7924552F-6D34-4813-BBE9-5D3A0867E81A}" srcId="{3EEF7563-5D60-4D1F-B73E-642BE74B01B8}" destId="{AD6D2806-77A3-4B65-92C9-71689EE4F95D}" srcOrd="2" destOrd="0" parTransId="{B0362B9A-0041-402D-9E4B-F1E6F5C89FD7}" sibTransId="{42D0AE22-9FCA-4B8D-BB21-FE40233E55D2}"/>
    <dgm:cxn modelId="{20BA304D-BE31-446E-BD73-4BC5E94C9A63}" srcId="{DF6617A9-9202-4B60-AEB4-D044DE0142E9}" destId="{10FD68B4-03AE-4FB8-AF0F-6202B1506302}" srcOrd="0" destOrd="0" parTransId="{B140A73C-A6C6-459E-8705-44D553911A0C}" sibTransId="{A87F6BE5-131A-4A07-AED1-74274F763078}"/>
    <dgm:cxn modelId="{D75F594F-8D40-4822-A237-89B8EA80BE70}" type="presOf" srcId="{DA286F33-5393-497D-8714-F524094B8ED8}" destId="{94FE575A-49F6-4402-9D9A-097BC38B1438}" srcOrd="0" destOrd="5" presId="urn:microsoft.com/office/officeart/2005/8/layout/bProcess3"/>
    <dgm:cxn modelId="{EA2398D3-29F0-4381-8F31-D53BE5C6653D}" type="presOf" srcId="{FDA05A1B-B53C-4108-83BF-C9DE87B03989}" destId="{3CB92FD5-4915-4704-BE0B-01D615DE856C}" srcOrd="0" destOrd="2" presId="urn:microsoft.com/office/officeart/2005/8/layout/bProcess3"/>
    <dgm:cxn modelId="{F9A32971-EA69-43E3-A2E9-486FA3E4D141}" srcId="{3B5F1A77-25AB-4593-A3A9-F9BD9395011A}" destId="{408158B2-06E2-40B1-A41E-2B627BD284D1}" srcOrd="0" destOrd="0" parTransId="{E6E5D5E3-50DA-4EEA-8C8D-A0DFBEC2DBBD}" sibTransId="{091504BD-A0EF-4450-8D33-3FFBB7062784}"/>
    <dgm:cxn modelId="{422A9118-0CA8-4F91-BED2-6F5BCC34D2A5}" type="presOf" srcId="{8228BAD7-B546-43CE-B5E4-63CBC77E332A}" destId="{11DF6F0D-9578-49A2-808B-17ED42A171C2}" srcOrd="0" destOrd="3" presId="urn:microsoft.com/office/officeart/2005/8/layout/bProcess3"/>
    <dgm:cxn modelId="{02CCE507-7B48-4764-B9D9-5D40896A2FAB}" srcId="{DF6617A9-9202-4B60-AEB4-D044DE0142E9}" destId="{1002CE88-97FE-4762-9D30-ABF061230CFF}" srcOrd="3" destOrd="0" parTransId="{74FB3584-E380-40C4-83D8-C04B8E2532CE}" sibTransId="{500ABDFE-2485-4942-BA7A-ADB86A2F444C}"/>
    <dgm:cxn modelId="{CEB90468-A42D-4471-BBA1-C639D1FFEF88}" srcId="{3EEF7563-5D60-4D1F-B73E-642BE74B01B8}" destId="{E5149C2B-0D8C-405B-AE38-5F28EA9B9070}" srcOrd="1" destOrd="0" parTransId="{BB71F399-185D-4703-BB7B-79BBEA258788}" sibTransId="{B0DF5A49-40A5-4DD6-8E8C-33D9EF4E2235}"/>
    <dgm:cxn modelId="{50071D50-6D72-47BB-B354-C700FB41CB76}" type="presOf" srcId="{24FE125E-51C8-4253-B0B9-D0F726ED68DE}" destId="{A8786B6F-0241-46F7-8E3A-CE793F3952E4}" srcOrd="0" destOrd="7" presId="urn:microsoft.com/office/officeart/2005/8/layout/bProcess3"/>
    <dgm:cxn modelId="{F5A57CE9-DBF0-4C0E-A271-D9B84E5B5990}" type="presOf" srcId="{6332DACA-CF2D-4247-9433-9E69F5276FE3}" destId="{94FE575A-49F6-4402-9D9A-097BC38B1438}" srcOrd="0" destOrd="4" presId="urn:microsoft.com/office/officeart/2005/8/layout/bProcess3"/>
    <dgm:cxn modelId="{66C2B356-8FC7-471D-BDA3-1A374772C43C}" srcId="{3EEF7563-5D60-4D1F-B73E-642BE74B01B8}" destId="{DF6617A9-9202-4B60-AEB4-D044DE0142E9}" srcOrd="3" destOrd="0" parTransId="{C366AE91-E353-425D-A27C-EBD20CF1993C}" sibTransId="{24E1D5A1-D0F3-4B35-82E1-3239F86723B7}"/>
    <dgm:cxn modelId="{8C034A34-4E47-4180-9DB3-54E44CBA0BC7}" type="presOf" srcId="{BAE7EF5E-5D2E-49EE-B724-C194F1F39ACE}" destId="{B3BCC0AF-185A-4207-A77E-2586A60FDD23}" srcOrd="0" destOrd="3" presId="urn:microsoft.com/office/officeart/2005/8/layout/bProcess3"/>
    <dgm:cxn modelId="{B2722180-DFB2-4315-88BC-D2FE79F015DE}" type="presOf" srcId="{2E83D097-A93F-4BCF-977D-EC36B339F0B2}" destId="{B3BCC0AF-185A-4207-A77E-2586A60FDD23}" srcOrd="0" destOrd="0" presId="urn:microsoft.com/office/officeart/2005/8/layout/bProcess3"/>
    <dgm:cxn modelId="{F487B7E5-FDE9-4611-A6CC-B16B0A020398}" type="presOf" srcId="{AD6D2806-77A3-4B65-92C9-71689EE4F95D}" destId="{A8786B6F-0241-46F7-8E3A-CE793F3952E4}" srcOrd="0" destOrd="0" presId="urn:microsoft.com/office/officeart/2005/8/layout/bProcess3"/>
    <dgm:cxn modelId="{137BC676-A8E0-424B-BE42-1F32442EAEA2}" type="presOf" srcId="{CD4885E0-CA54-41C2-B7D0-5944A96D18EE}" destId="{94FE575A-49F6-4402-9D9A-097BC38B1438}" srcOrd="0" destOrd="6" presId="urn:microsoft.com/office/officeart/2005/8/layout/bProcess3"/>
    <dgm:cxn modelId="{94F720B2-4155-43AF-BE6C-10B5102613F2}" type="presOf" srcId="{085790CC-28A9-4CB4-A8F3-D10767100C09}" destId="{20A96246-674E-4B15-99F6-8D85D7E2D888}" srcOrd="1" destOrd="0" presId="urn:microsoft.com/office/officeart/2005/8/layout/bProcess3"/>
    <dgm:cxn modelId="{43FCF0C6-DA54-42A6-BEB9-2EA28F67416E}" srcId="{E5149C2B-0D8C-405B-AE38-5F28EA9B9070}" destId="{76AF42E3-BF0F-482E-9880-4AAB7240E566}" srcOrd="2" destOrd="0" parTransId="{318FF1F5-6739-478A-817C-C5C1A31ED366}" sibTransId="{E293E191-5338-44AB-AB43-B2CAC96A88FD}"/>
    <dgm:cxn modelId="{291B20B9-D43E-4E9B-9D7F-89BAE4E39CB8}" srcId="{3B5F1A77-25AB-4593-A3A9-F9BD9395011A}" destId="{8228BAD7-B546-43CE-B5E4-63CBC77E332A}" srcOrd="2" destOrd="0" parTransId="{D5724767-B3D9-468E-8B78-5A59AA73AE2C}" sibTransId="{1FC82C12-10C4-480E-9E5C-E362582150DB}"/>
    <dgm:cxn modelId="{CF6E02E6-275F-4DE2-A476-EA24BE8869C9}" type="presOf" srcId="{D3C4E40A-BADC-4E57-8612-54AC57EAC99A}" destId="{3CB92FD5-4915-4704-BE0B-01D615DE856C}" srcOrd="0" destOrd="1" presId="urn:microsoft.com/office/officeart/2005/8/layout/bProcess3"/>
    <dgm:cxn modelId="{6C5D4E2B-0DAD-4391-A8E6-510EAB13E7ED}" type="presOf" srcId="{DF6617A9-9202-4B60-AEB4-D044DE0142E9}" destId="{94FE575A-49F6-4402-9D9A-097BC38B1438}" srcOrd="0" destOrd="0" presId="urn:microsoft.com/office/officeart/2005/8/layout/bProcess3"/>
    <dgm:cxn modelId="{10BBB149-898D-458C-BAD2-6E5621CBC70E}" type="presOf" srcId="{1002CE88-97FE-4762-9D30-ABF061230CFF}" destId="{94FE575A-49F6-4402-9D9A-097BC38B1438}" srcOrd="0" destOrd="7" presId="urn:microsoft.com/office/officeart/2005/8/layout/bProcess3"/>
    <dgm:cxn modelId="{DD059AAF-B49B-4D56-BDDD-06F99E18053D}" type="presOf" srcId="{24E1D5A1-D0F3-4B35-82E1-3239F86723B7}" destId="{CA8903BF-AE99-45DD-8554-99D07257A3A3}" srcOrd="0" destOrd="0" presId="urn:microsoft.com/office/officeart/2005/8/layout/bProcess3"/>
    <dgm:cxn modelId="{181ABFE1-AA55-4DE7-A26E-CE5EFD6664ED}" srcId="{3EEF7563-5D60-4D1F-B73E-642BE74B01B8}" destId="{3B5F1A77-25AB-4593-A3A9-F9BD9395011A}" srcOrd="4" destOrd="0" parTransId="{EABEF5A5-4302-43AE-BCC4-D56B5FFF6B08}" sibTransId="{45ECDB0A-DFD4-46E3-9369-35CF20F0BDBE}"/>
    <dgm:cxn modelId="{5940C36F-F819-444F-9B08-82810DC4D02E}" type="presOf" srcId="{3B5F1A77-25AB-4593-A3A9-F9BD9395011A}" destId="{11DF6F0D-9578-49A2-808B-17ED42A171C2}" srcOrd="0" destOrd="0" presId="urn:microsoft.com/office/officeart/2005/8/layout/bProcess3"/>
    <dgm:cxn modelId="{5E16C136-B8EC-4A5A-B050-9E0911C9691A}" type="presOf" srcId="{408158B2-06E2-40B1-A41E-2B627BD284D1}" destId="{11DF6F0D-9578-49A2-808B-17ED42A171C2}" srcOrd="0" destOrd="1" presId="urn:microsoft.com/office/officeart/2005/8/layout/bProcess3"/>
    <dgm:cxn modelId="{722B534B-0B11-422E-80F9-A31EEB9F7CA7}" srcId="{10FD68B4-03AE-4FB8-AF0F-6202B1506302}" destId="{6332DACA-CF2D-4247-9433-9E69F5276FE3}" srcOrd="2" destOrd="0" parTransId="{B0A59F16-C5CF-40BC-8670-9620063AB2B5}" sibTransId="{4579792C-3B05-48F9-B160-B02A8BB56ADB}"/>
    <dgm:cxn modelId="{7624630E-C6FA-4317-AE94-7CDEF5FD5456}" type="presOf" srcId="{42D0AE22-9FCA-4B8D-BB21-FE40233E55D2}" destId="{DD4A6BBB-AC19-4830-AC4F-6E867A45D49F}" srcOrd="0" destOrd="0" presId="urn:microsoft.com/office/officeart/2005/8/layout/bProcess3"/>
    <dgm:cxn modelId="{23E46153-DE74-4E52-9BCE-EBECE7A2CA75}" srcId="{10FD68B4-03AE-4FB8-AF0F-6202B1506302}" destId="{31640BDC-F08D-4969-89FA-32EA2149C627}" srcOrd="1" destOrd="0" parTransId="{7DCB52A3-9235-496F-862E-316C5C7A3548}" sibTransId="{DAAADFF8-6040-4ED8-958A-AFAE8ABAF855}"/>
    <dgm:cxn modelId="{584B27B8-1EE8-458C-8B86-82BF2472CE6D}" type="presOf" srcId="{085790CC-28A9-4CB4-A8F3-D10767100C09}" destId="{D957613E-735F-4C62-BD5A-0E0A3DBAD110}" srcOrd="0" destOrd="0" presId="urn:microsoft.com/office/officeart/2005/8/layout/bProcess3"/>
    <dgm:cxn modelId="{30344DF0-8203-4268-AF11-9338F36D079A}" srcId="{AD6D2806-77A3-4B65-92C9-71689EE4F95D}" destId="{6B1B9EB3-E73D-42DF-AB49-EFD422668E80}" srcOrd="0" destOrd="0" parTransId="{143E9FCC-BDC2-4C23-B13D-FE5E8760C0CF}" sibTransId="{7E3CF38A-BAD6-42DA-AD50-8B3F328A83D1}"/>
    <dgm:cxn modelId="{C2625D03-D411-4687-9967-97A65E00F0A7}" type="presOf" srcId="{3EEF7563-5D60-4D1F-B73E-642BE74B01B8}" destId="{5FC9704A-75DD-4F5E-A244-8AB1799569B7}" srcOrd="0" destOrd="0" presId="urn:microsoft.com/office/officeart/2005/8/layout/bProcess3"/>
    <dgm:cxn modelId="{9582D9DC-1D11-4E24-A058-7CDCD67E12D4}" srcId="{2E83D097-A93F-4BCF-977D-EC36B339F0B2}" destId="{DF53DE25-F131-407C-9F06-A6FF16AE9556}" srcOrd="3" destOrd="0" parTransId="{4C5B1D36-1589-4A49-8C72-3CDA637A9549}" sibTransId="{0094CD14-171F-45E3-A5F3-57627F73E3E5}"/>
    <dgm:cxn modelId="{201649FF-A0FA-4AD9-BAE0-CF4A91DF423D}" type="presOf" srcId="{B0DF5A49-40A5-4DD6-8E8C-33D9EF4E2235}" destId="{2D844BE7-E0EE-4E40-A942-D74856981D33}" srcOrd="0" destOrd="0" presId="urn:microsoft.com/office/officeart/2005/8/layout/bProcess3"/>
    <dgm:cxn modelId="{32588CAF-0B9A-42B6-8F91-6D4C3E4E18A2}" type="presOf" srcId="{56178B0E-18BC-4A8E-B972-452C26F03316}" destId="{B3BCC0AF-185A-4207-A77E-2586A60FDD23}" srcOrd="0" destOrd="1" presId="urn:microsoft.com/office/officeart/2005/8/layout/bProcess3"/>
    <dgm:cxn modelId="{6516C9B6-9855-4A97-9E55-5A802C0F0679}" type="presOf" srcId="{DF53DE25-F131-407C-9F06-A6FF16AE9556}" destId="{B3BCC0AF-185A-4207-A77E-2586A60FDD23}" srcOrd="0" destOrd="4" presId="urn:microsoft.com/office/officeart/2005/8/layout/bProcess3"/>
    <dgm:cxn modelId="{69CF7488-B445-459A-9F33-5AA5B5662CA6}" srcId="{AD6D2806-77A3-4B65-92C9-71689EE4F95D}" destId="{47D790B8-A100-4A7C-A1D0-39D691CDCEC4}" srcOrd="2" destOrd="0" parTransId="{81717A02-8BC6-44C1-A268-04D55AD04C6A}" sibTransId="{040C63E3-057D-4AAF-BF2B-3ACF00B6A245}"/>
    <dgm:cxn modelId="{EC4F7F4D-9DEB-4C44-97A3-D5F1AA163FCD}" type="presOf" srcId="{86D7376E-1489-443A-B1E3-1933671D9807}" destId="{A8786B6F-0241-46F7-8E3A-CE793F3952E4}" srcOrd="0" destOrd="4" presId="urn:microsoft.com/office/officeart/2005/8/layout/bProcess3"/>
    <dgm:cxn modelId="{759E93C6-C0FE-4545-869D-D750C7032DB6}" srcId="{3B5F1A77-25AB-4593-A3A9-F9BD9395011A}" destId="{ED1EDC8E-5285-4778-A8ED-D1AC6E0D15A8}" srcOrd="1" destOrd="0" parTransId="{4A476C4E-174C-4989-A6A7-13485CC55111}" sibTransId="{615E3F5B-112C-474C-96B6-5E8FABF406F6}"/>
    <dgm:cxn modelId="{9C2CE81D-51FB-4F66-AC22-3B1481D1652A}" type="presOf" srcId="{31640BDC-F08D-4969-89FA-32EA2149C627}" destId="{94FE575A-49F6-4402-9D9A-097BC38B1438}" srcOrd="0" destOrd="3" presId="urn:microsoft.com/office/officeart/2005/8/layout/bProcess3"/>
    <dgm:cxn modelId="{ECE8F3EC-9E2D-4FE6-8A40-FC136E0F23F6}" srcId="{2E83D097-A93F-4BCF-977D-EC36B339F0B2}" destId="{14185EA9-9EA2-495D-9433-1758CF5FDA9F}" srcOrd="1" destOrd="0" parTransId="{59AA189D-15D1-48A1-B184-6E5298F88CE9}" sibTransId="{D2982D6A-A4D7-4A5E-836F-60B345116185}"/>
    <dgm:cxn modelId="{C70F4FE1-DCCA-4CD0-8754-D8F17C8631DA}" srcId="{AD6D2806-77A3-4B65-92C9-71689EE4F95D}" destId="{F2BDD8FC-8F88-4556-874E-E33129741A08}" srcOrd="5" destOrd="0" parTransId="{1849C915-1BFA-43F7-8443-03DC9CF47904}" sibTransId="{8709BE63-F853-4FA2-B90A-2A81864DE8AF}"/>
    <dgm:cxn modelId="{277C91FA-4F9D-4DE3-8CF6-DAD8AAA00B47}" srcId="{3EEF7563-5D60-4D1F-B73E-642BE74B01B8}" destId="{2E83D097-A93F-4BCF-977D-EC36B339F0B2}" srcOrd="0" destOrd="0" parTransId="{55FD4D25-85BC-40EC-B6B7-67481F8835BB}" sibTransId="{085790CC-28A9-4CB4-A8F3-D10767100C09}"/>
    <dgm:cxn modelId="{EFB3991E-1C92-4746-80AB-43640D8F1BF2}" type="presOf" srcId="{B0DF5A49-40A5-4DD6-8E8C-33D9EF4E2235}" destId="{1AB6E527-70F4-4B00-9CBC-C36C83A8C1EC}" srcOrd="1" destOrd="0" presId="urn:microsoft.com/office/officeart/2005/8/layout/bProcess3"/>
    <dgm:cxn modelId="{C420D595-B982-4199-9FAD-14E8332425A9}" srcId="{2E83D097-A93F-4BCF-977D-EC36B339F0B2}" destId="{BAE7EF5E-5D2E-49EE-B724-C194F1F39ACE}" srcOrd="2" destOrd="0" parTransId="{8A4B99C4-C92F-456C-A282-11E44A38C01B}" sibTransId="{E70D49E0-05B8-4EE3-9F0F-E58766986AAE}"/>
    <dgm:cxn modelId="{C6D2177B-B96E-4715-992A-49B44585A3E7}" type="presOf" srcId="{ED1EDC8E-5285-4778-A8ED-D1AC6E0D15A8}" destId="{11DF6F0D-9578-49A2-808B-17ED42A171C2}" srcOrd="0" destOrd="2" presId="urn:microsoft.com/office/officeart/2005/8/layout/bProcess3"/>
    <dgm:cxn modelId="{1880DCC2-028A-4A5E-B13D-85F2CC193B38}" type="presOf" srcId="{10FD68B4-03AE-4FB8-AF0F-6202B1506302}" destId="{94FE575A-49F6-4402-9D9A-097BC38B1438}" srcOrd="0" destOrd="1" presId="urn:microsoft.com/office/officeart/2005/8/layout/bProcess3"/>
    <dgm:cxn modelId="{4E8DBA24-90E7-403C-8CFA-1D4D267C5303}" srcId="{AD6D2806-77A3-4B65-92C9-71689EE4F95D}" destId="{90C1C34A-BC0E-40B9-9CC4-022F03DD5545}" srcOrd="1" destOrd="0" parTransId="{D9BA554F-6A2F-4FDF-A815-72AAB8E553EE}" sibTransId="{2CFE3B3C-0D33-470E-8F22-D53998139F6A}"/>
    <dgm:cxn modelId="{10F891F5-B810-4B9F-B117-3B04D0BD8BD5}" srcId="{DF6617A9-9202-4B60-AEB4-D044DE0142E9}" destId="{DA286F33-5393-497D-8714-F524094B8ED8}" srcOrd="1" destOrd="0" parTransId="{FC3EB81E-DAD4-4B55-A696-94E1EFBB26FD}" sibTransId="{D13A668B-6582-4E3D-AF20-932AA03061EE}"/>
    <dgm:cxn modelId="{B8B28893-032B-4CD1-A9BA-D9C0E26033AC}" type="presOf" srcId="{E5149C2B-0D8C-405B-AE38-5F28EA9B9070}" destId="{3CB92FD5-4915-4704-BE0B-01D615DE856C}" srcOrd="0" destOrd="0" presId="urn:microsoft.com/office/officeart/2005/8/layout/bProcess3"/>
    <dgm:cxn modelId="{A1D7D9B3-50EC-4CFD-BA71-98B92AE4B8C2}" srcId="{E5149C2B-0D8C-405B-AE38-5F28EA9B9070}" destId="{D3C4E40A-BADC-4E57-8612-54AC57EAC99A}" srcOrd="0" destOrd="0" parTransId="{0FED76FF-47C3-4F4A-8D64-924C0117DE43}" sibTransId="{F27A2FEF-89F5-4CE7-939E-E0429759ED88}"/>
    <dgm:cxn modelId="{A585A385-28B5-4090-9F45-C171D82417C6}" type="presOf" srcId="{F2BDD8FC-8F88-4556-874E-E33129741A08}" destId="{A8786B6F-0241-46F7-8E3A-CE793F3952E4}" srcOrd="0" destOrd="6" presId="urn:microsoft.com/office/officeart/2005/8/layout/bProcess3"/>
    <dgm:cxn modelId="{63280EEA-F31F-461B-AFB0-E2AC815F033C}" type="presOf" srcId="{7D64E7C5-EA92-4856-865E-A7C383F70CD6}" destId="{A8786B6F-0241-46F7-8E3A-CE793F3952E4}" srcOrd="0" destOrd="5" presId="urn:microsoft.com/office/officeart/2005/8/layout/bProcess3"/>
    <dgm:cxn modelId="{97526595-FCAC-41E1-A2F2-31298B51844D}" type="presOf" srcId="{14185EA9-9EA2-495D-9433-1758CF5FDA9F}" destId="{B3BCC0AF-185A-4207-A77E-2586A60FDD23}" srcOrd="0" destOrd="2" presId="urn:microsoft.com/office/officeart/2005/8/layout/bProcess3"/>
    <dgm:cxn modelId="{3D060F48-5121-40FA-8527-27A1E514EB06}" srcId="{AD6D2806-77A3-4B65-92C9-71689EE4F95D}" destId="{7D64E7C5-EA92-4856-865E-A7C383F70CD6}" srcOrd="4" destOrd="0" parTransId="{84B21AA9-8BF9-476F-A3D4-9FB05667AF74}" sibTransId="{CEB992B2-3F67-4DF6-BD77-0F767F17F8BE}"/>
    <dgm:cxn modelId="{84A93F10-E20E-4E0A-B171-8D2956DBD43B}" srcId="{AD6D2806-77A3-4B65-92C9-71689EE4F95D}" destId="{24FE125E-51C8-4253-B0B9-D0F726ED68DE}" srcOrd="6" destOrd="0" parTransId="{5E3D4179-DF23-4A39-AA81-987E3706BB96}" sibTransId="{7F4BD2BD-B880-4CC4-AA04-3AB09A25835A}"/>
    <dgm:cxn modelId="{61609C5D-99AB-40BF-99A2-512CE8364344}" srcId="{E5149C2B-0D8C-405B-AE38-5F28EA9B9070}" destId="{FDA05A1B-B53C-4108-83BF-C9DE87B03989}" srcOrd="1" destOrd="0" parTransId="{64E11DA3-420C-4E89-84CC-6D257005158A}" sibTransId="{1D7E15C9-A948-4D8B-92C0-B025E3154C81}"/>
    <dgm:cxn modelId="{D69C1EED-2B29-40E3-8A26-425907607513}" srcId="{10FD68B4-03AE-4FB8-AF0F-6202B1506302}" destId="{0C359301-F087-4F97-9B7B-90D0F2FCF0A2}" srcOrd="0" destOrd="0" parTransId="{054E3999-B034-413A-B98F-5D2BFFFA932E}" sibTransId="{35F4F3BE-7616-47D9-9C69-82DB612B8136}"/>
    <dgm:cxn modelId="{CCC99D4C-0D6D-43C8-845E-3DBEF86B6BCD}" type="presOf" srcId="{6B1B9EB3-E73D-42DF-AB49-EFD422668E80}" destId="{A8786B6F-0241-46F7-8E3A-CE793F3952E4}" srcOrd="0" destOrd="1" presId="urn:microsoft.com/office/officeart/2005/8/layout/bProcess3"/>
    <dgm:cxn modelId="{5C442191-2307-4184-B2B1-6038D5FF7FCA}" type="presOf" srcId="{76AF42E3-BF0F-482E-9880-4AAB7240E566}" destId="{3CB92FD5-4915-4704-BE0B-01D615DE856C}" srcOrd="0" destOrd="3" presId="urn:microsoft.com/office/officeart/2005/8/layout/bProcess3"/>
    <dgm:cxn modelId="{9E2CA6A4-C657-41B6-AEB5-6A1D44886ED4}" type="presOf" srcId="{90C1C34A-BC0E-40B9-9CC4-022F03DD5545}" destId="{A8786B6F-0241-46F7-8E3A-CE793F3952E4}" srcOrd="0" destOrd="2" presId="urn:microsoft.com/office/officeart/2005/8/layout/bProcess3"/>
    <dgm:cxn modelId="{252D786D-2A5A-4FD0-B81D-26EB62FC725A}" srcId="{AD6D2806-77A3-4B65-92C9-71689EE4F95D}" destId="{86D7376E-1489-443A-B1E3-1933671D9807}" srcOrd="3" destOrd="0" parTransId="{E4A48231-15A5-4FCF-A2C8-096C5DFE11A7}" sibTransId="{7FCB2AF4-E512-45F3-AC3C-6C98EBE36123}"/>
    <dgm:cxn modelId="{8E19E11E-3D31-428F-B99C-124BEBF670A8}" type="presOf" srcId="{47D790B8-A100-4A7C-A1D0-39D691CDCEC4}" destId="{A8786B6F-0241-46F7-8E3A-CE793F3952E4}" srcOrd="0" destOrd="3" presId="urn:microsoft.com/office/officeart/2005/8/layout/bProcess3"/>
    <dgm:cxn modelId="{23203C1C-BB76-4418-B116-4D389AD508F7}" type="presOf" srcId="{24E1D5A1-D0F3-4B35-82E1-3239F86723B7}" destId="{E6AF54F0-910A-4B3A-8886-758E4C33A574}" srcOrd="1" destOrd="0" presId="urn:microsoft.com/office/officeart/2005/8/layout/bProcess3"/>
    <dgm:cxn modelId="{F09C78F2-DDBB-44D7-B553-87DCCE63D551}" type="presOf" srcId="{0C359301-F087-4F97-9B7B-90D0F2FCF0A2}" destId="{94FE575A-49F6-4402-9D9A-097BC38B1438}" srcOrd="0" destOrd="2" presId="urn:microsoft.com/office/officeart/2005/8/layout/bProcess3"/>
    <dgm:cxn modelId="{7E8E061D-7F5C-4F44-91BE-3866AD5428FA}" type="presParOf" srcId="{5FC9704A-75DD-4F5E-A244-8AB1799569B7}" destId="{B3BCC0AF-185A-4207-A77E-2586A60FDD23}" srcOrd="0" destOrd="0" presId="urn:microsoft.com/office/officeart/2005/8/layout/bProcess3"/>
    <dgm:cxn modelId="{C6C0F1AA-166C-408A-98BF-FEA9226818D1}" type="presParOf" srcId="{5FC9704A-75DD-4F5E-A244-8AB1799569B7}" destId="{D957613E-735F-4C62-BD5A-0E0A3DBAD110}" srcOrd="1" destOrd="0" presId="urn:microsoft.com/office/officeart/2005/8/layout/bProcess3"/>
    <dgm:cxn modelId="{14473D6F-09F2-4E47-AC69-850584775825}" type="presParOf" srcId="{D957613E-735F-4C62-BD5A-0E0A3DBAD110}" destId="{20A96246-674E-4B15-99F6-8D85D7E2D888}" srcOrd="0" destOrd="0" presId="urn:microsoft.com/office/officeart/2005/8/layout/bProcess3"/>
    <dgm:cxn modelId="{2305F00E-B8E8-4916-A2B6-E82786B3AFC2}" type="presParOf" srcId="{5FC9704A-75DD-4F5E-A244-8AB1799569B7}" destId="{3CB92FD5-4915-4704-BE0B-01D615DE856C}" srcOrd="2" destOrd="0" presId="urn:microsoft.com/office/officeart/2005/8/layout/bProcess3"/>
    <dgm:cxn modelId="{2061FD19-7498-4C9C-B566-B14B27C8A114}" type="presParOf" srcId="{5FC9704A-75DD-4F5E-A244-8AB1799569B7}" destId="{2D844BE7-E0EE-4E40-A942-D74856981D33}" srcOrd="3" destOrd="0" presId="urn:microsoft.com/office/officeart/2005/8/layout/bProcess3"/>
    <dgm:cxn modelId="{A0C5877A-76B8-46C0-B258-EA65DBE08981}" type="presParOf" srcId="{2D844BE7-E0EE-4E40-A942-D74856981D33}" destId="{1AB6E527-70F4-4B00-9CBC-C36C83A8C1EC}" srcOrd="0" destOrd="0" presId="urn:microsoft.com/office/officeart/2005/8/layout/bProcess3"/>
    <dgm:cxn modelId="{F942D6F1-72D7-43F4-BF46-5357CE291229}" type="presParOf" srcId="{5FC9704A-75DD-4F5E-A244-8AB1799569B7}" destId="{A8786B6F-0241-46F7-8E3A-CE793F3952E4}" srcOrd="4" destOrd="0" presId="urn:microsoft.com/office/officeart/2005/8/layout/bProcess3"/>
    <dgm:cxn modelId="{825BEBC4-7C4A-48D3-AF39-D643FB86A0C4}" type="presParOf" srcId="{5FC9704A-75DD-4F5E-A244-8AB1799569B7}" destId="{DD4A6BBB-AC19-4830-AC4F-6E867A45D49F}" srcOrd="5" destOrd="0" presId="urn:microsoft.com/office/officeart/2005/8/layout/bProcess3"/>
    <dgm:cxn modelId="{97783E5A-756A-4001-AEF1-71BE9248BC9F}" type="presParOf" srcId="{DD4A6BBB-AC19-4830-AC4F-6E867A45D49F}" destId="{3264FAC7-A3E2-4FE1-86CD-CC1E18E7A215}" srcOrd="0" destOrd="0" presId="urn:microsoft.com/office/officeart/2005/8/layout/bProcess3"/>
    <dgm:cxn modelId="{A4FC2844-F00E-47E6-BFCC-685BDFD5A287}" type="presParOf" srcId="{5FC9704A-75DD-4F5E-A244-8AB1799569B7}" destId="{94FE575A-49F6-4402-9D9A-097BC38B1438}" srcOrd="6" destOrd="0" presId="urn:microsoft.com/office/officeart/2005/8/layout/bProcess3"/>
    <dgm:cxn modelId="{67EEE63C-F2B4-45D9-8600-72D5A2E6A913}" type="presParOf" srcId="{5FC9704A-75DD-4F5E-A244-8AB1799569B7}" destId="{CA8903BF-AE99-45DD-8554-99D07257A3A3}" srcOrd="7" destOrd="0" presId="urn:microsoft.com/office/officeart/2005/8/layout/bProcess3"/>
    <dgm:cxn modelId="{D707CFD4-A393-498B-A362-968F84797A06}" type="presParOf" srcId="{CA8903BF-AE99-45DD-8554-99D07257A3A3}" destId="{E6AF54F0-910A-4B3A-8886-758E4C33A574}" srcOrd="0" destOrd="0" presId="urn:microsoft.com/office/officeart/2005/8/layout/bProcess3"/>
    <dgm:cxn modelId="{C656A9AE-FD46-41C9-ABC0-5E6A87ADCB14}" type="presParOf" srcId="{5FC9704A-75DD-4F5E-A244-8AB1799569B7}" destId="{11DF6F0D-9578-49A2-808B-17ED42A171C2}" srcOrd="8" destOrd="0" presId="urn:microsoft.com/office/officeart/2005/8/layout/bProcess3"/>
  </dgm:cxnLst>
  <dgm:bg/>
  <dgm:whole/>
  <dgm:extLst>
    <a:ext uri="http://schemas.microsoft.com/office/drawing/2008/diagram">
      <dsp:dataModelExt xmlns:dsp="http://schemas.microsoft.com/office/drawing/2008/diagram" xmlns="" relId="rId9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EEF7563-5D60-4D1F-B73E-642BE74B01B8}" type="doc">
      <dgm:prSet loTypeId="urn:microsoft.com/office/officeart/2005/8/layout/bProcess3" loCatId="process" qsTypeId="urn:microsoft.com/office/officeart/2005/8/quickstyle/simple1" qsCatId="simple" csTypeId="urn:microsoft.com/office/officeart/2005/8/colors/accent1_2" csCatId="accent1" phldr="1"/>
      <dgm:spPr/>
      <dgm:t>
        <a:bodyPr/>
        <a:lstStyle/>
        <a:p>
          <a:endParaRPr lang="en-US"/>
        </a:p>
      </dgm:t>
    </dgm:pt>
    <dgm:pt modelId="{3B5F1A77-25AB-4593-A3A9-F9BD9395011A}">
      <dgm:prSet custT="1"/>
      <dgm:spPr>
        <a:xfrm>
          <a:off x="33841" y="5289430"/>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b="1" i="0">
              <a:solidFill>
                <a:sysClr val="window" lastClr="FFFFFF"/>
              </a:solidFill>
              <a:latin typeface="Calibri"/>
              <a:ea typeface="+mn-ea"/>
              <a:cs typeface="+mn-cs"/>
            </a:rPr>
            <a:t>Step 9: End Exercise</a:t>
          </a:r>
        </a:p>
      </dgm:t>
    </dgm:pt>
    <dgm:pt modelId="{EABEF5A5-4302-43AE-BCC4-D56B5FFF6B08}" type="parTrans" cxnId="{181ABFE1-AA55-4DE7-A26E-CE5EFD6664ED}">
      <dgm:prSet/>
      <dgm:spPr/>
      <dgm:t>
        <a:bodyPr/>
        <a:lstStyle/>
        <a:p>
          <a:endParaRPr lang="en-US"/>
        </a:p>
      </dgm:t>
    </dgm:pt>
    <dgm:pt modelId="{45ECDB0A-DFD4-46E3-9369-35CF20F0BDBE}" type="sibTrans" cxnId="{181ABFE1-AA55-4DE7-A26E-CE5EFD6664ED}">
      <dgm:prSet/>
      <dgm:spPr/>
      <dgm:t>
        <a:bodyPr/>
        <a:lstStyle/>
        <a:p>
          <a:endParaRPr lang="en-US"/>
        </a:p>
      </dgm:t>
    </dgm:pt>
    <dgm:pt modelId="{E5149C2B-0D8C-405B-AE38-5F28EA9B9070}">
      <dgm:prSet phldrT="[Text]" custT="1"/>
      <dgm:spPr>
        <a:xfrm>
          <a:off x="4068954" y="5786"/>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b="1">
              <a:solidFill>
                <a:sysClr val="window" lastClr="FFFFFF"/>
              </a:solidFill>
              <a:latin typeface="Calibri"/>
              <a:ea typeface="+mn-ea"/>
              <a:cs typeface="+mn-cs"/>
            </a:rPr>
            <a:t>Step 7: Day of exercise procedures</a:t>
          </a:r>
        </a:p>
      </dgm:t>
    </dgm:pt>
    <dgm:pt modelId="{B0DF5A49-40A5-4DD6-8E8C-33D9EF4E2235}" type="sibTrans" cxnId="{CEB90468-A42D-4471-BBA1-C639D1FFEF88}">
      <dgm:prSet/>
      <dgm:spPr>
        <a:xfrm>
          <a:off x="1746474" y="1911645"/>
          <a:ext cx="3912196" cy="700669"/>
        </a:xfrm>
        <a:custGeom>
          <a:avLst/>
          <a:gdLst/>
          <a:ahLst/>
          <a:cxnLst/>
          <a:rect l="0" t="0" r="0" b="0"/>
          <a:pathLst>
            <a:path>
              <a:moveTo>
                <a:pt x="3912196" y="0"/>
              </a:moveTo>
              <a:lnTo>
                <a:pt x="3912196" y="367434"/>
              </a:lnTo>
              <a:lnTo>
                <a:pt x="0" y="367434"/>
              </a:lnTo>
              <a:lnTo>
                <a:pt x="0" y="700669"/>
              </a:lnTo>
            </a:path>
          </a:pathLst>
        </a:custGeom>
        <a:noFill/>
        <a:ln w="9525" cap="flat" cmpd="sng" algn="ctr">
          <a:solidFill>
            <a:srgbClr val="4F81BD">
              <a:hueOff val="0"/>
              <a:satOff val="0"/>
              <a:lumOff val="0"/>
              <a:alphaOff val="0"/>
            </a:srgbClr>
          </a:solidFill>
          <a:prstDash val="solid"/>
          <a:tailEnd type="arrow"/>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BB71F399-185D-4703-BB7B-79BBEA258788}" type="parTrans" cxnId="{CEB90468-A42D-4471-BBA1-C639D1FFEF88}">
      <dgm:prSet/>
      <dgm:spPr/>
      <dgm:t>
        <a:bodyPr/>
        <a:lstStyle/>
        <a:p>
          <a:endParaRPr lang="en-US"/>
        </a:p>
      </dgm:t>
    </dgm:pt>
    <dgm:pt modelId="{DF53DE25-F131-407C-9F06-A6FF16AE9556}">
      <dgm:prSet/>
      <dgm:spPr>
        <a:xfrm>
          <a:off x="158252" y="5786"/>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en-US" sz="1400">
            <a:solidFill>
              <a:sysClr val="window" lastClr="FFFFFF"/>
            </a:solidFill>
            <a:latin typeface="Calibri"/>
            <a:ea typeface="+mn-ea"/>
            <a:cs typeface="+mn-cs"/>
          </a:endParaRPr>
        </a:p>
      </dgm:t>
    </dgm:pt>
    <dgm:pt modelId="{BAE7EF5E-5D2E-49EE-B724-C194F1F39ACE}">
      <dgm:prSet custT="1"/>
      <dgm:spPr>
        <a:xfrm>
          <a:off x="158252" y="5786"/>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200">
              <a:solidFill>
                <a:sysClr val="window" lastClr="FFFFFF"/>
              </a:solidFill>
              <a:latin typeface="Calibri"/>
              <a:ea typeface="+mn-ea"/>
              <a:cs typeface="+mn-cs"/>
            </a:rPr>
            <a:t>Deliver and stage logistical items</a:t>
          </a:r>
        </a:p>
      </dgm:t>
    </dgm:pt>
    <dgm:pt modelId="{2E83D097-A93F-4BCF-977D-EC36B339F0B2}">
      <dgm:prSet phldrT="[Text]" custT="1"/>
      <dgm:spPr>
        <a:xfrm>
          <a:off x="158252" y="5786"/>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b="1">
              <a:solidFill>
                <a:sysClr val="window" lastClr="FFFFFF"/>
              </a:solidFill>
              <a:latin typeface="Calibri"/>
              <a:ea typeface="+mn-ea"/>
              <a:cs typeface="+mn-cs"/>
            </a:rPr>
            <a:t>Step 6: Set up CRC                                        </a:t>
          </a:r>
          <a:r>
            <a:rPr lang="en-US" sz="1200" b="0" i="1">
              <a:solidFill>
                <a:sysClr val="window" lastClr="FFFFFF"/>
              </a:solidFill>
              <a:latin typeface="Calibri"/>
              <a:ea typeface="+mn-ea"/>
              <a:cs typeface="+mn-cs"/>
            </a:rPr>
            <a:t>One day before exercise</a:t>
          </a:r>
        </a:p>
      </dgm:t>
    </dgm:pt>
    <dgm:pt modelId="{085790CC-28A9-4CB4-A8F3-D10767100C09}" type="sibTrans" cxnId="{277C91FA-4F9D-4DE3-8CF6-DAD8AAA00B47}">
      <dgm:prSet/>
      <dgm:spPr>
        <a:xfrm>
          <a:off x="3335885" y="913895"/>
          <a:ext cx="700669" cy="91440"/>
        </a:xfrm>
        <a:custGeom>
          <a:avLst/>
          <a:gdLst/>
          <a:ahLst/>
          <a:cxnLst/>
          <a:rect l="0" t="0" r="0" b="0"/>
          <a:pathLst>
            <a:path>
              <a:moveTo>
                <a:pt x="0" y="45720"/>
              </a:moveTo>
              <a:lnTo>
                <a:pt x="700669" y="45720"/>
              </a:lnTo>
            </a:path>
          </a:pathLst>
        </a:custGeom>
        <a:noFill/>
        <a:ln w="9525" cap="flat" cmpd="sng" algn="ctr">
          <a:solidFill>
            <a:srgbClr val="4F81BD">
              <a:hueOff val="0"/>
              <a:satOff val="0"/>
              <a:lumOff val="0"/>
              <a:alphaOff val="0"/>
            </a:srgbClr>
          </a:solidFill>
          <a:prstDash val="solid"/>
          <a:tailEnd type="arrow"/>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55FD4D25-85BC-40EC-B6B7-67481F8835BB}" type="parTrans" cxnId="{277C91FA-4F9D-4DE3-8CF6-DAD8AAA00B47}">
      <dgm:prSet/>
      <dgm:spPr/>
      <dgm:t>
        <a:bodyPr/>
        <a:lstStyle/>
        <a:p>
          <a:endParaRPr lang="en-US"/>
        </a:p>
      </dgm:t>
    </dgm:pt>
    <dgm:pt modelId="{0094CD14-171F-45E3-A5F3-57627F73E3E5}" type="sibTrans" cxnId="{9582D9DC-1D11-4E24-A058-7CDCD67E12D4}">
      <dgm:prSet/>
      <dgm:spPr/>
      <dgm:t>
        <a:bodyPr/>
        <a:lstStyle/>
        <a:p>
          <a:endParaRPr lang="en-US"/>
        </a:p>
      </dgm:t>
    </dgm:pt>
    <dgm:pt modelId="{4C5B1D36-1589-4A49-8C72-3CDA637A9549}" type="parTrans" cxnId="{9582D9DC-1D11-4E24-A058-7CDCD67E12D4}">
      <dgm:prSet/>
      <dgm:spPr/>
      <dgm:t>
        <a:bodyPr/>
        <a:lstStyle/>
        <a:p>
          <a:endParaRPr lang="en-US"/>
        </a:p>
      </dgm:t>
    </dgm:pt>
    <dgm:pt modelId="{E70D49E0-05B8-4EE3-9F0F-E58766986AAE}" type="sibTrans" cxnId="{C420D595-B982-4199-9FAD-14E8332425A9}">
      <dgm:prSet/>
      <dgm:spPr/>
      <dgm:t>
        <a:bodyPr/>
        <a:lstStyle/>
        <a:p>
          <a:endParaRPr lang="en-US"/>
        </a:p>
      </dgm:t>
    </dgm:pt>
    <dgm:pt modelId="{8A4B99C4-C92F-456C-A282-11E44A38C01B}" type="parTrans" cxnId="{C420D595-B982-4199-9FAD-14E8332425A9}">
      <dgm:prSet/>
      <dgm:spPr/>
      <dgm:t>
        <a:bodyPr/>
        <a:lstStyle/>
        <a:p>
          <a:endParaRPr lang="en-US"/>
        </a:p>
      </dgm:t>
    </dgm:pt>
    <dgm:pt modelId="{AD6D2806-77A3-4B65-92C9-71689EE4F95D}">
      <dgm:prSet phldrT="[Text]" custT="1"/>
      <dgm:spPr>
        <a:xfrm>
          <a:off x="156758" y="2644715"/>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b="1">
              <a:solidFill>
                <a:sysClr val="window" lastClr="FFFFFF"/>
              </a:solidFill>
              <a:latin typeface="Calibri"/>
              <a:ea typeface="+mn-ea"/>
              <a:cs typeface="+mn-cs"/>
            </a:rPr>
            <a:t>Step 8: Start Exercise</a:t>
          </a:r>
          <a:endParaRPr lang="en-US" sz="1200" i="1">
            <a:solidFill>
              <a:sysClr val="window" lastClr="FFFFFF"/>
            </a:solidFill>
            <a:latin typeface="Calibri"/>
            <a:ea typeface="+mn-ea"/>
            <a:cs typeface="+mn-cs"/>
          </a:endParaRPr>
        </a:p>
      </dgm:t>
    </dgm:pt>
    <dgm:pt modelId="{42D0AE22-9FCA-4B8D-BB21-FE40233E55D2}" type="sibTrans" cxnId="{7924552F-6D34-4813-BBE9-5D3A0867E81A}">
      <dgm:prSet/>
      <dgm:spPr>
        <a:xfrm>
          <a:off x="3334390" y="3552825"/>
          <a:ext cx="702163" cy="91440"/>
        </a:xfrm>
        <a:custGeom>
          <a:avLst/>
          <a:gdLst/>
          <a:ahLst/>
          <a:cxnLst/>
          <a:rect l="0" t="0" r="0" b="0"/>
          <a:pathLst>
            <a:path>
              <a:moveTo>
                <a:pt x="0" y="45720"/>
              </a:moveTo>
              <a:lnTo>
                <a:pt x="702163" y="45720"/>
              </a:lnTo>
            </a:path>
          </a:pathLst>
        </a:custGeom>
        <a:noFill/>
        <a:ln w="9525" cap="flat" cmpd="sng" algn="ctr">
          <a:solidFill>
            <a:srgbClr val="4F81BD">
              <a:hueOff val="0"/>
              <a:satOff val="0"/>
              <a:lumOff val="0"/>
              <a:alphaOff val="0"/>
            </a:srgbClr>
          </a:solidFill>
          <a:prstDash val="solid"/>
          <a:tailEnd type="arrow"/>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B0362B9A-0041-402D-9E4B-F1E6F5C89FD7}" type="parTrans" cxnId="{7924552F-6D34-4813-BBE9-5D3A0867E81A}">
      <dgm:prSet/>
      <dgm:spPr/>
      <dgm:t>
        <a:bodyPr/>
        <a:lstStyle/>
        <a:p>
          <a:endParaRPr lang="en-US"/>
        </a:p>
      </dgm:t>
    </dgm:pt>
    <dgm:pt modelId="{6A9B61C0-3B72-4EAE-A5B3-9C11D0F00412}">
      <dgm:prSet custT="1"/>
      <dgm:spPr>
        <a:xfrm>
          <a:off x="158252" y="5786"/>
          <a:ext cx="3179432" cy="190765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200">
              <a:solidFill>
                <a:sysClr val="window" lastClr="FFFFFF"/>
              </a:solidFill>
              <a:latin typeface="Calibri"/>
              <a:ea typeface="+mn-ea"/>
              <a:cs typeface="+mn-cs"/>
            </a:rPr>
            <a:t>Set up stations (See Appendix C of AAR for set-up diagram)</a:t>
          </a:r>
        </a:p>
      </dgm:t>
    </dgm:pt>
    <dgm:pt modelId="{BB60BA37-46A3-42B5-9736-CBE72B71F108}" type="parTrans" cxnId="{3D63C477-E215-48DB-BDF4-7286A14CED8E}">
      <dgm:prSet/>
      <dgm:spPr/>
      <dgm:t>
        <a:bodyPr/>
        <a:lstStyle/>
        <a:p>
          <a:endParaRPr lang="en-US"/>
        </a:p>
      </dgm:t>
    </dgm:pt>
    <dgm:pt modelId="{9EFAD299-7B09-43CB-8443-566C6C5C1B84}" type="sibTrans" cxnId="{3D63C477-E215-48DB-BDF4-7286A14CED8E}">
      <dgm:prSet/>
      <dgm:spPr/>
      <dgm:t>
        <a:bodyPr/>
        <a:lstStyle/>
        <a:p>
          <a:endParaRPr lang="en-US"/>
        </a:p>
      </dgm:t>
    </dgm:pt>
    <dgm:pt modelId="{32541B0E-DFF5-43E5-8906-87FB4ADC9893}">
      <dgm:prSet custT="1"/>
      <dgm:spPr>
        <a:xfrm>
          <a:off x="158252" y="5786"/>
          <a:ext cx="3179432" cy="190765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200">
              <a:solidFill>
                <a:sysClr val="window" lastClr="FFFFFF"/>
              </a:solidFill>
              <a:latin typeface="Calibri"/>
              <a:ea typeface="+mn-ea"/>
              <a:cs typeface="+mn-cs"/>
            </a:rPr>
            <a:t>Set up control zones </a:t>
          </a:r>
        </a:p>
      </dgm:t>
    </dgm:pt>
    <dgm:pt modelId="{EE9BE1CA-0383-4F75-92AB-7D570CF5803D}" type="parTrans" cxnId="{73983FA4-CBAF-4718-B61B-6A683153B29A}">
      <dgm:prSet/>
      <dgm:spPr/>
      <dgm:t>
        <a:bodyPr/>
        <a:lstStyle/>
        <a:p>
          <a:endParaRPr lang="en-US"/>
        </a:p>
      </dgm:t>
    </dgm:pt>
    <dgm:pt modelId="{D33FF8EB-00AB-4FB8-A3A3-28E4093C4A87}" type="sibTrans" cxnId="{73983FA4-CBAF-4718-B61B-6A683153B29A}">
      <dgm:prSet/>
      <dgm:spPr/>
      <dgm:t>
        <a:bodyPr/>
        <a:lstStyle/>
        <a:p>
          <a:endParaRPr lang="en-US"/>
        </a:p>
      </dgm:t>
    </dgm:pt>
    <dgm:pt modelId="{4C0ACE0A-732F-4C86-A861-12ECF9E2AD65}">
      <dgm:prSet custT="1"/>
      <dgm:spPr/>
      <dgm:t>
        <a:bodyPr/>
        <a:lstStyle/>
        <a:p>
          <a:r>
            <a:rPr lang="en-US" sz="1200" b="0">
              <a:solidFill>
                <a:sysClr val="window" lastClr="FFFFFF"/>
              </a:solidFill>
              <a:latin typeface="Calibri"/>
              <a:ea typeface="+mn-ea"/>
              <a:cs typeface="+mn-cs"/>
            </a:rPr>
            <a:t>Staff registration table and sign-in participants</a:t>
          </a:r>
        </a:p>
      </dgm:t>
    </dgm:pt>
    <dgm:pt modelId="{F9DE74B0-B31E-413D-AD28-51C137430CFE}" type="sibTrans" cxnId="{3D552A75-D95C-4BBA-B731-A2BF3F727523}">
      <dgm:prSet/>
      <dgm:spPr/>
      <dgm:t>
        <a:bodyPr/>
        <a:lstStyle/>
        <a:p>
          <a:endParaRPr lang="en-US"/>
        </a:p>
      </dgm:t>
    </dgm:pt>
    <dgm:pt modelId="{F463EDBA-2F08-4F52-8F91-EDDAFFFA4790}" type="parTrans" cxnId="{3D552A75-D95C-4BBA-B731-A2BF3F727523}">
      <dgm:prSet/>
      <dgm:spPr/>
      <dgm:t>
        <a:bodyPr/>
        <a:lstStyle/>
        <a:p>
          <a:endParaRPr lang="en-US"/>
        </a:p>
      </dgm:t>
    </dgm:pt>
    <dgm:pt modelId="{B02A2FC4-DAC3-410F-8548-7AF8B3B89666}">
      <dgm:prSet custT="1"/>
      <dgm:spPr/>
      <dgm:t>
        <a:bodyPr/>
        <a:lstStyle/>
        <a:p>
          <a:r>
            <a:rPr lang="en-US" sz="1200" b="0">
              <a:solidFill>
                <a:sysClr val="window" lastClr="FFFFFF"/>
              </a:solidFill>
              <a:latin typeface="Calibri"/>
              <a:ea typeface="+mn-ea"/>
              <a:cs typeface="+mn-cs"/>
            </a:rPr>
            <a:t>Attend just-in-time training</a:t>
          </a:r>
        </a:p>
      </dgm:t>
    </dgm:pt>
    <dgm:pt modelId="{35539707-2EB1-4793-AEB9-6759C736C36D}" type="sibTrans" cxnId="{B7305BE0-FE85-4952-BCCD-FDA4D3276E48}">
      <dgm:prSet/>
      <dgm:spPr/>
      <dgm:t>
        <a:bodyPr/>
        <a:lstStyle/>
        <a:p>
          <a:endParaRPr lang="en-US"/>
        </a:p>
      </dgm:t>
    </dgm:pt>
    <dgm:pt modelId="{10D435B5-BF03-412D-A585-1C7C000F9B17}" type="parTrans" cxnId="{B7305BE0-FE85-4952-BCCD-FDA4D3276E48}">
      <dgm:prSet/>
      <dgm:spPr/>
      <dgm:t>
        <a:bodyPr/>
        <a:lstStyle/>
        <a:p>
          <a:endParaRPr lang="en-US"/>
        </a:p>
      </dgm:t>
    </dgm:pt>
    <dgm:pt modelId="{21156094-2549-4FD7-845A-ABB38E49B5ED}">
      <dgm:prSet custT="1"/>
      <dgm:spPr/>
      <dgm:t>
        <a:bodyPr/>
        <a:lstStyle/>
        <a:p>
          <a:r>
            <a:rPr lang="en-US" sz="1200" b="0">
              <a:solidFill>
                <a:sysClr val="window" lastClr="FFFFFF"/>
              </a:solidFill>
              <a:latin typeface="Calibri"/>
              <a:ea typeface="+mn-ea"/>
              <a:cs typeface="+mn-cs"/>
            </a:rPr>
            <a:t>Complete set-up</a:t>
          </a:r>
        </a:p>
      </dgm:t>
    </dgm:pt>
    <dgm:pt modelId="{E474A2D0-6098-4B8D-9CA3-753A51066C2F}" type="sibTrans" cxnId="{97D84C18-D990-4877-B74A-A9DD7467A2F0}">
      <dgm:prSet/>
      <dgm:spPr/>
      <dgm:t>
        <a:bodyPr/>
        <a:lstStyle/>
        <a:p>
          <a:endParaRPr lang="en-US"/>
        </a:p>
      </dgm:t>
    </dgm:pt>
    <dgm:pt modelId="{D6EAADA8-B6A7-4E7D-95F3-5E88BEA15FED}" type="parTrans" cxnId="{97D84C18-D990-4877-B74A-A9DD7467A2F0}">
      <dgm:prSet/>
      <dgm:spPr/>
      <dgm:t>
        <a:bodyPr/>
        <a:lstStyle/>
        <a:p>
          <a:endParaRPr lang="en-US"/>
        </a:p>
      </dgm:t>
    </dgm:pt>
    <dgm:pt modelId="{BF81D70D-D6A6-454F-85BA-BBABA67F7643}">
      <dgm:prSet custT="1"/>
      <dgm:spPr/>
      <dgm:t>
        <a:bodyPr/>
        <a:lstStyle/>
        <a:p>
          <a:r>
            <a:rPr lang="en-US" sz="1200" b="0">
              <a:solidFill>
                <a:sysClr val="window" lastClr="FFFFFF"/>
              </a:solidFill>
              <a:latin typeface="Calibri"/>
              <a:ea typeface="+mn-ea"/>
              <a:cs typeface="+mn-cs"/>
            </a:rPr>
            <a:t>Exercise and CRC staff should arrive three to four hours in advance of start time</a:t>
          </a:r>
        </a:p>
      </dgm:t>
    </dgm:pt>
    <dgm:pt modelId="{E4D55F0D-0010-4AE2-9B8B-7691D2A52043}" type="sibTrans" cxnId="{AF7EECBD-5092-45F1-98B2-B96927F1CF8F}">
      <dgm:prSet/>
      <dgm:spPr/>
      <dgm:t>
        <a:bodyPr/>
        <a:lstStyle/>
        <a:p>
          <a:endParaRPr lang="en-US"/>
        </a:p>
      </dgm:t>
    </dgm:pt>
    <dgm:pt modelId="{749E9908-C2AC-4017-9254-CD9E5F83A867}" type="parTrans" cxnId="{AF7EECBD-5092-45F1-98B2-B96927F1CF8F}">
      <dgm:prSet/>
      <dgm:spPr/>
      <dgm:t>
        <a:bodyPr/>
        <a:lstStyle/>
        <a:p>
          <a:endParaRPr lang="en-US"/>
        </a:p>
      </dgm:t>
    </dgm:pt>
    <dgm:pt modelId="{3AB156B0-FEDD-4728-B26A-AFFD7659FDB8}">
      <dgm:prSet custT="1"/>
      <dgm:spPr/>
      <dgm:t>
        <a:bodyPr/>
        <a:lstStyle/>
        <a:p>
          <a:r>
            <a:rPr lang="en-US" sz="1200" b="0">
              <a:solidFill>
                <a:sysClr val="window" lastClr="FFFFFF"/>
              </a:solidFill>
              <a:latin typeface="Calibri"/>
              <a:ea typeface="+mn-ea"/>
              <a:cs typeface="+mn-cs"/>
            </a:rPr>
            <a:t>Communications check for controllers and evaluators</a:t>
          </a:r>
        </a:p>
      </dgm:t>
    </dgm:pt>
    <dgm:pt modelId="{90D0E555-CD2A-42D2-9E3D-9715D1620CCC}" type="parTrans" cxnId="{47BE5AE5-1A01-4C21-B139-8C5DA5717A82}">
      <dgm:prSet/>
      <dgm:spPr/>
      <dgm:t>
        <a:bodyPr/>
        <a:lstStyle/>
        <a:p>
          <a:endParaRPr lang="en-US"/>
        </a:p>
      </dgm:t>
    </dgm:pt>
    <dgm:pt modelId="{235A51D6-B0FB-4592-B9E5-45DA573E90E5}" type="sibTrans" cxnId="{47BE5AE5-1A01-4C21-B139-8C5DA5717A82}">
      <dgm:prSet/>
      <dgm:spPr/>
      <dgm:t>
        <a:bodyPr/>
        <a:lstStyle/>
        <a:p>
          <a:endParaRPr lang="en-US"/>
        </a:p>
      </dgm:t>
    </dgm:pt>
    <dgm:pt modelId="{D76AD385-6219-4C07-9868-A6558EE14930}">
      <dgm:prSet custT="1"/>
      <dgm:spPr/>
      <dgm:t>
        <a:bodyPr/>
        <a:lstStyle/>
        <a:p>
          <a:r>
            <a:rPr lang="en-US" sz="1200" b="0">
              <a:solidFill>
                <a:sysClr val="window" lastClr="FFFFFF"/>
              </a:solidFill>
              <a:latin typeface="Calibri"/>
              <a:ea typeface="+mn-ea"/>
              <a:cs typeface="+mn-cs"/>
            </a:rPr>
            <a:t>Hold exercise briefings </a:t>
          </a:r>
        </a:p>
      </dgm:t>
    </dgm:pt>
    <dgm:pt modelId="{E2D21667-B32A-4E7C-97D3-2227DDCD8A00}" type="parTrans" cxnId="{BC2049CC-1E17-4EBE-8D94-FFB190C931BD}">
      <dgm:prSet/>
      <dgm:spPr/>
      <dgm:t>
        <a:bodyPr/>
        <a:lstStyle/>
        <a:p>
          <a:endParaRPr lang="en-US"/>
        </a:p>
      </dgm:t>
    </dgm:pt>
    <dgm:pt modelId="{72D5B4F9-626A-4494-85F1-B7F3E529D0E3}" type="sibTrans" cxnId="{BC2049CC-1E17-4EBE-8D94-FFB190C931BD}">
      <dgm:prSet/>
      <dgm:spPr/>
      <dgm:t>
        <a:bodyPr/>
        <a:lstStyle/>
        <a:p>
          <a:endParaRPr lang="en-US"/>
        </a:p>
      </dgm:t>
    </dgm:pt>
    <dgm:pt modelId="{0BD81EB8-E046-4FF1-977D-CE02F99AA5CC}">
      <dgm:prSet phldrT="[Text]" custT="1"/>
      <dgm:spPr>
        <a:xfrm>
          <a:off x="156758" y="2644715"/>
          <a:ext cx="3179432" cy="190765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i="0">
              <a:solidFill>
                <a:sysClr val="window" lastClr="FFFFFF"/>
              </a:solidFill>
              <a:latin typeface="Calibri"/>
              <a:ea typeface="+mn-ea"/>
              <a:cs typeface="+mn-cs"/>
            </a:rPr>
            <a:t>Follow procedures set forth in job action sheets</a:t>
          </a:r>
        </a:p>
      </dgm:t>
    </dgm:pt>
    <dgm:pt modelId="{3B735040-50F3-46AA-B388-DC68849E6FCC}" type="parTrans" cxnId="{0394C07A-6BD0-4D7E-BBDC-27ACF1FA3516}">
      <dgm:prSet/>
      <dgm:spPr/>
      <dgm:t>
        <a:bodyPr/>
        <a:lstStyle/>
        <a:p>
          <a:endParaRPr lang="en-US"/>
        </a:p>
      </dgm:t>
    </dgm:pt>
    <dgm:pt modelId="{891FCA98-529C-4605-856E-AF42EE105C11}" type="sibTrans" cxnId="{0394C07A-6BD0-4D7E-BBDC-27ACF1FA3516}">
      <dgm:prSet/>
      <dgm:spPr/>
      <dgm:t>
        <a:bodyPr/>
        <a:lstStyle/>
        <a:p>
          <a:endParaRPr lang="en-US"/>
        </a:p>
      </dgm:t>
    </dgm:pt>
    <dgm:pt modelId="{C80F75FF-5599-475E-B4E4-5441693D6A97}">
      <dgm:prSet phldrT="[Text]" custT="1"/>
      <dgm:spPr>
        <a:xfrm>
          <a:off x="156758" y="2644715"/>
          <a:ext cx="3179432" cy="190765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i="0">
              <a:solidFill>
                <a:sysClr val="window" lastClr="FFFFFF"/>
              </a:solidFill>
              <a:latin typeface="Calibri"/>
              <a:ea typeface="+mn-ea"/>
              <a:cs typeface="+mn-cs"/>
            </a:rPr>
            <a:t>Process individuals according to symptomology cards</a:t>
          </a:r>
        </a:p>
      </dgm:t>
    </dgm:pt>
    <dgm:pt modelId="{9C7E8221-7AEA-4425-AC9B-D0E09D0E6A97}" type="parTrans" cxnId="{77B67E86-27D0-4DD2-A7B6-083EB851C025}">
      <dgm:prSet/>
      <dgm:spPr/>
      <dgm:t>
        <a:bodyPr/>
        <a:lstStyle/>
        <a:p>
          <a:endParaRPr lang="en-US"/>
        </a:p>
      </dgm:t>
    </dgm:pt>
    <dgm:pt modelId="{DE1C4266-A7E2-4F84-A9E7-26D0B811273E}" type="sibTrans" cxnId="{77B67E86-27D0-4DD2-A7B6-083EB851C025}">
      <dgm:prSet/>
      <dgm:spPr/>
      <dgm:t>
        <a:bodyPr/>
        <a:lstStyle/>
        <a:p>
          <a:endParaRPr lang="en-US"/>
        </a:p>
      </dgm:t>
    </dgm:pt>
    <dgm:pt modelId="{8D6D783B-466A-4204-9501-5933247ABE94}">
      <dgm:prSet custT="1"/>
      <dgm:spPr>
        <a:xfrm>
          <a:off x="33841" y="5289430"/>
          <a:ext cx="3179432" cy="190765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i="0">
              <a:solidFill>
                <a:sysClr val="window" lastClr="FFFFFF"/>
              </a:solidFill>
              <a:latin typeface="Calibri"/>
              <a:ea typeface="+mn-ea"/>
              <a:cs typeface="+mn-cs"/>
            </a:rPr>
            <a:t>Begin site break-down and clean-up</a:t>
          </a:r>
        </a:p>
      </dgm:t>
    </dgm:pt>
    <dgm:pt modelId="{CE2CBBA9-7144-43AF-BA75-D716C252C255}" type="parTrans" cxnId="{1FD0D754-457C-406F-B9BE-AADAE406CE96}">
      <dgm:prSet/>
      <dgm:spPr/>
      <dgm:t>
        <a:bodyPr/>
        <a:lstStyle/>
        <a:p>
          <a:endParaRPr lang="en-US"/>
        </a:p>
      </dgm:t>
    </dgm:pt>
    <dgm:pt modelId="{9DED543E-64C3-4AE3-A8AC-9A31EDCC7724}" type="sibTrans" cxnId="{1FD0D754-457C-406F-B9BE-AADAE406CE96}">
      <dgm:prSet/>
      <dgm:spPr/>
      <dgm:t>
        <a:bodyPr/>
        <a:lstStyle/>
        <a:p>
          <a:endParaRPr lang="en-US"/>
        </a:p>
      </dgm:t>
    </dgm:pt>
    <dgm:pt modelId="{D8D85AFD-DC58-4504-BAAC-777DF9906063}">
      <dgm:prSet custT="1"/>
      <dgm:spPr>
        <a:xfrm>
          <a:off x="33841" y="5289430"/>
          <a:ext cx="3179432" cy="190765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i="0">
              <a:solidFill>
                <a:sysClr val="window" lastClr="FFFFFF"/>
              </a:solidFill>
              <a:latin typeface="Calibri"/>
              <a:ea typeface="+mn-ea"/>
              <a:cs typeface="+mn-cs"/>
            </a:rPr>
            <a:t>Hold hotwash for exercise particpants</a:t>
          </a:r>
        </a:p>
      </dgm:t>
    </dgm:pt>
    <dgm:pt modelId="{AA30F584-DDD7-489F-953E-2366CC77D16B}" type="parTrans" cxnId="{5A9C4DDA-C117-405E-97FF-63BE18DDAB3F}">
      <dgm:prSet/>
      <dgm:spPr/>
      <dgm:t>
        <a:bodyPr/>
        <a:lstStyle/>
        <a:p>
          <a:endParaRPr lang="en-US"/>
        </a:p>
      </dgm:t>
    </dgm:pt>
    <dgm:pt modelId="{4D21E815-A712-447A-9C92-CDF69FB3421A}" type="sibTrans" cxnId="{5A9C4DDA-C117-405E-97FF-63BE18DDAB3F}">
      <dgm:prSet/>
      <dgm:spPr/>
      <dgm:t>
        <a:bodyPr/>
        <a:lstStyle/>
        <a:p>
          <a:endParaRPr lang="en-US"/>
        </a:p>
      </dgm:t>
    </dgm:pt>
    <dgm:pt modelId="{23F8A7DA-F9D2-4BE8-89C6-81E741F03ECC}">
      <dgm:prSet custT="1"/>
      <dgm:spPr>
        <a:xfrm>
          <a:off x="33841" y="5289430"/>
          <a:ext cx="3179432" cy="190765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i="0">
              <a:solidFill>
                <a:sysClr val="window" lastClr="FFFFFF"/>
              </a:solidFill>
              <a:latin typeface="Calibri"/>
              <a:ea typeface="+mn-ea"/>
              <a:cs typeface="+mn-cs"/>
            </a:rPr>
            <a:t>Hold debriefing for controllers and evalua</a:t>
          </a:r>
          <a:r>
            <a:rPr lang="en-US" sz="1200" i="1">
              <a:solidFill>
                <a:sysClr val="window" lastClr="FFFFFF"/>
              </a:solidFill>
              <a:latin typeface="Calibri"/>
              <a:ea typeface="+mn-ea"/>
              <a:cs typeface="+mn-cs"/>
            </a:rPr>
            <a:t>tors</a:t>
          </a:r>
        </a:p>
        <a:p>
          <a:endParaRPr lang="en-US" sz="1200" i="1">
            <a:solidFill>
              <a:sysClr val="window" lastClr="FFFFFF"/>
            </a:solidFill>
            <a:latin typeface="Calibri"/>
            <a:ea typeface="+mn-ea"/>
            <a:cs typeface="+mn-cs"/>
          </a:endParaRPr>
        </a:p>
      </dgm:t>
    </dgm:pt>
    <dgm:pt modelId="{3E9D1A23-CB21-4984-B89E-02A6AA49E5CA}" type="parTrans" cxnId="{03F21B30-6B7F-4070-ABE8-4A410C5AF277}">
      <dgm:prSet/>
      <dgm:spPr/>
      <dgm:t>
        <a:bodyPr/>
        <a:lstStyle/>
        <a:p>
          <a:endParaRPr lang="en-US"/>
        </a:p>
      </dgm:t>
    </dgm:pt>
    <dgm:pt modelId="{84CBAF20-45FB-411E-AFFE-DA3FE4D75216}" type="sibTrans" cxnId="{03F21B30-6B7F-4070-ABE8-4A410C5AF277}">
      <dgm:prSet/>
      <dgm:spPr/>
      <dgm:t>
        <a:bodyPr/>
        <a:lstStyle/>
        <a:p>
          <a:endParaRPr lang="en-US"/>
        </a:p>
      </dgm:t>
    </dgm:pt>
    <dgm:pt modelId="{2FDDBE49-0131-4833-B39F-3015DB626EB6}">
      <dgm:prSet custT="1"/>
      <dgm:spPr/>
      <dgm:t>
        <a:bodyPr/>
        <a:lstStyle/>
        <a:p>
          <a:r>
            <a:rPr lang="en-US" sz="1400" b="1"/>
            <a:t>Step 10: After Action Conference                          </a:t>
          </a:r>
          <a:r>
            <a:rPr lang="en-US" sz="1200" i="1"/>
            <a:t>One month after exercise</a:t>
          </a:r>
        </a:p>
      </dgm:t>
    </dgm:pt>
    <dgm:pt modelId="{D189118D-0181-48C9-B773-43B2CC966F6C}" type="parTrans" cxnId="{3B7DDAD2-446A-4308-8370-FD22B12AB107}">
      <dgm:prSet/>
      <dgm:spPr/>
      <dgm:t>
        <a:bodyPr/>
        <a:lstStyle/>
        <a:p>
          <a:endParaRPr lang="en-US"/>
        </a:p>
      </dgm:t>
    </dgm:pt>
    <dgm:pt modelId="{A9344642-738B-4FCF-9608-789D647D7F6B}" type="sibTrans" cxnId="{3B7DDAD2-446A-4308-8370-FD22B12AB107}">
      <dgm:prSet/>
      <dgm:spPr/>
      <dgm:t>
        <a:bodyPr/>
        <a:lstStyle/>
        <a:p>
          <a:endParaRPr lang="en-US"/>
        </a:p>
      </dgm:t>
    </dgm:pt>
    <dgm:pt modelId="{F4ABEEC9-E9C4-4D22-991A-386AE4FE4963}">
      <dgm:prSet custT="1"/>
      <dgm:spPr/>
      <dgm:t>
        <a:bodyPr/>
        <a:lstStyle/>
        <a:p>
          <a:r>
            <a:rPr lang="en-US" sz="1400" b="1"/>
            <a:t>Step 11: Finalize After Action Report   </a:t>
          </a:r>
          <a:r>
            <a:rPr lang="en-US" sz="1200" i="1"/>
            <a:t>Two to three months after exercise</a:t>
          </a:r>
        </a:p>
      </dgm:t>
    </dgm:pt>
    <dgm:pt modelId="{B3E73F9F-7595-4B32-9412-887476E87EF3}" type="parTrans" cxnId="{31B844B6-EDC8-4FDB-B2EE-AC0DEC367F68}">
      <dgm:prSet/>
      <dgm:spPr/>
      <dgm:t>
        <a:bodyPr/>
        <a:lstStyle/>
        <a:p>
          <a:endParaRPr lang="en-US"/>
        </a:p>
      </dgm:t>
    </dgm:pt>
    <dgm:pt modelId="{67AA2581-1CB2-45D5-84A9-C78D1D1AC008}" type="sibTrans" cxnId="{31B844B6-EDC8-4FDB-B2EE-AC0DEC367F68}">
      <dgm:prSet/>
      <dgm:spPr/>
      <dgm:t>
        <a:bodyPr/>
        <a:lstStyle/>
        <a:p>
          <a:endParaRPr lang="en-US"/>
        </a:p>
      </dgm:t>
    </dgm:pt>
    <dgm:pt modelId="{AB9AD4C0-5286-4CFB-A92B-4ACA7BFC4C61}">
      <dgm:prSet/>
      <dgm:spPr/>
      <dgm:t>
        <a:bodyPr/>
        <a:lstStyle/>
        <a:p>
          <a:r>
            <a:rPr lang="en-US" sz="1500"/>
            <a:t>Review draft After Action Report</a:t>
          </a:r>
        </a:p>
      </dgm:t>
    </dgm:pt>
    <dgm:pt modelId="{CBE9020B-6A73-4093-AACA-8E1720D208C8}" type="parTrans" cxnId="{FE688F6C-F7D5-4AB8-94B0-452EAEEC3954}">
      <dgm:prSet/>
      <dgm:spPr/>
      <dgm:t>
        <a:bodyPr/>
        <a:lstStyle/>
        <a:p>
          <a:endParaRPr lang="en-US"/>
        </a:p>
      </dgm:t>
    </dgm:pt>
    <dgm:pt modelId="{01535724-6610-4FD9-9CAC-7E5053D024D5}" type="sibTrans" cxnId="{FE688F6C-F7D5-4AB8-94B0-452EAEEC3954}">
      <dgm:prSet/>
      <dgm:spPr/>
      <dgm:t>
        <a:bodyPr/>
        <a:lstStyle/>
        <a:p>
          <a:endParaRPr lang="en-US"/>
        </a:p>
      </dgm:t>
    </dgm:pt>
    <dgm:pt modelId="{E358221F-C3CE-4936-B679-B3ADF6543A36}">
      <dgm:prSet/>
      <dgm:spPr/>
      <dgm:t>
        <a:bodyPr/>
        <a:lstStyle/>
        <a:p>
          <a:endParaRPr lang="en-US" sz="1500"/>
        </a:p>
        <a:p>
          <a:endParaRPr lang="en-US" sz="1500"/>
        </a:p>
      </dgm:t>
    </dgm:pt>
    <dgm:pt modelId="{A7AF3782-5349-453A-ADB5-2DCDF998B5FB}" type="parTrans" cxnId="{44C58001-F411-43F8-AF19-16563F0227F3}">
      <dgm:prSet/>
      <dgm:spPr/>
      <dgm:t>
        <a:bodyPr/>
        <a:lstStyle/>
        <a:p>
          <a:endParaRPr lang="en-US"/>
        </a:p>
      </dgm:t>
    </dgm:pt>
    <dgm:pt modelId="{5C6302B5-C39F-4B9B-9127-255F19109A73}" type="sibTrans" cxnId="{44C58001-F411-43F8-AF19-16563F0227F3}">
      <dgm:prSet/>
      <dgm:spPr/>
      <dgm:t>
        <a:bodyPr/>
        <a:lstStyle/>
        <a:p>
          <a:endParaRPr lang="en-US"/>
        </a:p>
      </dgm:t>
    </dgm:pt>
    <dgm:pt modelId="{DC6E09B5-182A-485C-9F3A-886F35E837D0}">
      <dgm:prSet/>
      <dgm:spPr/>
      <dgm:t>
        <a:bodyPr/>
        <a:lstStyle/>
        <a:p>
          <a:r>
            <a:rPr lang="en-US" sz="1500"/>
            <a:t>Discuss feedback</a:t>
          </a:r>
        </a:p>
      </dgm:t>
    </dgm:pt>
    <dgm:pt modelId="{D81F0DD4-59CF-4E78-AA28-36D1D7888BB8}" type="parTrans" cxnId="{834E57E6-7804-4641-9174-28A5D9581A17}">
      <dgm:prSet/>
      <dgm:spPr/>
      <dgm:t>
        <a:bodyPr/>
        <a:lstStyle/>
        <a:p>
          <a:endParaRPr lang="en-US"/>
        </a:p>
      </dgm:t>
    </dgm:pt>
    <dgm:pt modelId="{DB5FDACC-EF9B-4A36-9FC3-428C6B07697E}" type="sibTrans" cxnId="{834E57E6-7804-4641-9174-28A5D9581A17}">
      <dgm:prSet/>
      <dgm:spPr/>
      <dgm:t>
        <a:bodyPr/>
        <a:lstStyle/>
        <a:p>
          <a:endParaRPr lang="en-US"/>
        </a:p>
      </dgm:t>
    </dgm:pt>
    <dgm:pt modelId="{E756779E-CBFC-4BF3-A91A-C72B377A30A8}">
      <dgm:prSet custT="1"/>
      <dgm:spPr/>
      <dgm:t>
        <a:bodyPr/>
        <a:lstStyle/>
        <a:p>
          <a:r>
            <a:rPr lang="en-US" sz="1200" i="0"/>
            <a:t>Incorporate changes made during After Action Conference</a:t>
          </a:r>
        </a:p>
      </dgm:t>
    </dgm:pt>
    <dgm:pt modelId="{432A414C-84F1-41AC-84DC-B9E4CE08B032}" type="parTrans" cxnId="{3AED4959-AA0D-4B48-A2B8-EE092CA0946A}">
      <dgm:prSet/>
      <dgm:spPr/>
      <dgm:t>
        <a:bodyPr/>
        <a:lstStyle/>
        <a:p>
          <a:endParaRPr lang="en-US"/>
        </a:p>
      </dgm:t>
    </dgm:pt>
    <dgm:pt modelId="{AFD4FE76-6906-4C4F-BF3A-D58ED09C18B2}" type="sibTrans" cxnId="{3AED4959-AA0D-4B48-A2B8-EE092CA0946A}">
      <dgm:prSet/>
      <dgm:spPr/>
      <dgm:t>
        <a:bodyPr/>
        <a:lstStyle/>
        <a:p>
          <a:endParaRPr lang="en-US"/>
        </a:p>
      </dgm:t>
    </dgm:pt>
    <dgm:pt modelId="{635BDB88-3134-42BE-83D5-911A0831B876}">
      <dgm:prSet custT="1"/>
      <dgm:spPr/>
      <dgm:t>
        <a:bodyPr/>
        <a:lstStyle/>
        <a:p>
          <a:r>
            <a:rPr lang="en-US" sz="1200" i="0"/>
            <a:t>Incorporate any lessons learned during exercise into future exercises </a:t>
          </a:r>
        </a:p>
      </dgm:t>
    </dgm:pt>
    <dgm:pt modelId="{798D8C0D-4823-4C9D-862E-153BF18DA541}" type="parTrans" cxnId="{2A389612-33DA-452D-A391-6B323C54383C}">
      <dgm:prSet/>
      <dgm:spPr/>
      <dgm:t>
        <a:bodyPr/>
        <a:lstStyle/>
        <a:p>
          <a:endParaRPr lang="en-US"/>
        </a:p>
      </dgm:t>
    </dgm:pt>
    <dgm:pt modelId="{B5CC7127-277C-4DB5-825B-E658721D3D5E}" type="sibTrans" cxnId="{2A389612-33DA-452D-A391-6B323C54383C}">
      <dgm:prSet/>
      <dgm:spPr/>
      <dgm:t>
        <a:bodyPr/>
        <a:lstStyle/>
        <a:p>
          <a:endParaRPr lang="en-US"/>
        </a:p>
      </dgm:t>
    </dgm:pt>
    <dgm:pt modelId="{6D15F120-5193-4CE7-9534-AB11A0BEFBEA}">
      <dgm:prSet custT="1"/>
      <dgm:spPr/>
      <dgm:t>
        <a:bodyPr/>
        <a:lstStyle/>
        <a:p>
          <a:endParaRPr lang="en-US" sz="1200" i="1"/>
        </a:p>
        <a:p>
          <a:endParaRPr lang="en-US" sz="1200" i="1"/>
        </a:p>
      </dgm:t>
    </dgm:pt>
    <dgm:pt modelId="{1F4EEDA3-A11B-43F8-B627-DB215B2DDEFB}" type="parTrans" cxnId="{8D5A68C1-6E8D-4996-8B8D-A7F1D15D8D46}">
      <dgm:prSet/>
      <dgm:spPr/>
      <dgm:t>
        <a:bodyPr/>
        <a:lstStyle/>
        <a:p>
          <a:endParaRPr lang="en-US"/>
        </a:p>
      </dgm:t>
    </dgm:pt>
    <dgm:pt modelId="{DB5009C3-6191-4928-9FB5-0405AD6A5C30}" type="sibTrans" cxnId="{8D5A68C1-6E8D-4996-8B8D-A7F1D15D8D46}">
      <dgm:prSet/>
      <dgm:spPr/>
      <dgm:t>
        <a:bodyPr/>
        <a:lstStyle/>
        <a:p>
          <a:endParaRPr lang="en-US"/>
        </a:p>
      </dgm:t>
    </dgm:pt>
    <dgm:pt modelId="{5FC9704A-75DD-4F5E-A244-8AB1799569B7}" type="pres">
      <dgm:prSet presAssocID="{3EEF7563-5D60-4D1F-B73E-642BE74B01B8}" presName="Name0" presStyleCnt="0">
        <dgm:presLayoutVars>
          <dgm:dir/>
          <dgm:resizeHandles val="exact"/>
        </dgm:presLayoutVars>
      </dgm:prSet>
      <dgm:spPr/>
      <dgm:t>
        <a:bodyPr/>
        <a:lstStyle/>
        <a:p>
          <a:endParaRPr lang="en-US"/>
        </a:p>
      </dgm:t>
    </dgm:pt>
    <dgm:pt modelId="{B3BCC0AF-185A-4207-A77E-2586A60FDD23}" type="pres">
      <dgm:prSet presAssocID="{2E83D097-A93F-4BCF-977D-EC36B339F0B2}" presName="node" presStyleLbl="node1" presStyleIdx="0" presStyleCnt="6">
        <dgm:presLayoutVars>
          <dgm:bulletEnabled val="1"/>
        </dgm:presLayoutVars>
      </dgm:prSet>
      <dgm:spPr>
        <a:prstGeom prst="rect">
          <a:avLst/>
        </a:prstGeom>
      </dgm:spPr>
      <dgm:t>
        <a:bodyPr/>
        <a:lstStyle/>
        <a:p>
          <a:endParaRPr lang="en-US"/>
        </a:p>
      </dgm:t>
    </dgm:pt>
    <dgm:pt modelId="{D957613E-735F-4C62-BD5A-0E0A3DBAD110}" type="pres">
      <dgm:prSet presAssocID="{085790CC-28A9-4CB4-A8F3-D10767100C09}" presName="sibTrans" presStyleLbl="sibTrans1D1" presStyleIdx="0" presStyleCnt="5"/>
      <dgm:spPr/>
      <dgm:t>
        <a:bodyPr/>
        <a:lstStyle/>
        <a:p>
          <a:endParaRPr lang="en-US"/>
        </a:p>
      </dgm:t>
    </dgm:pt>
    <dgm:pt modelId="{20A96246-674E-4B15-99F6-8D85D7E2D888}" type="pres">
      <dgm:prSet presAssocID="{085790CC-28A9-4CB4-A8F3-D10767100C09}" presName="connectorText" presStyleLbl="sibTrans1D1" presStyleIdx="0" presStyleCnt="5"/>
      <dgm:spPr/>
      <dgm:t>
        <a:bodyPr/>
        <a:lstStyle/>
        <a:p>
          <a:endParaRPr lang="en-US"/>
        </a:p>
      </dgm:t>
    </dgm:pt>
    <dgm:pt modelId="{3CB92FD5-4915-4704-BE0B-01D615DE856C}" type="pres">
      <dgm:prSet presAssocID="{E5149C2B-0D8C-405B-AE38-5F28EA9B9070}" presName="node" presStyleLbl="node1" presStyleIdx="1" presStyleCnt="6">
        <dgm:presLayoutVars>
          <dgm:bulletEnabled val="1"/>
        </dgm:presLayoutVars>
      </dgm:prSet>
      <dgm:spPr/>
      <dgm:t>
        <a:bodyPr/>
        <a:lstStyle/>
        <a:p>
          <a:endParaRPr lang="en-US"/>
        </a:p>
      </dgm:t>
    </dgm:pt>
    <dgm:pt modelId="{2D844BE7-E0EE-4E40-A942-D74856981D33}" type="pres">
      <dgm:prSet presAssocID="{B0DF5A49-40A5-4DD6-8E8C-33D9EF4E2235}" presName="sibTrans" presStyleLbl="sibTrans1D1" presStyleIdx="1" presStyleCnt="5"/>
      <dgm:spPr/>
      <dgm:t>
        <a:bodyPr/>
        <a:lstStyle/>
        <a:p>
          <a:endParaRPr lang="en-US"/>
        </a:p>
      </dgm:t>
    </dgm:pt>
    <dgm:pt modelId="{1AB6E527-70F4-4B00-9CBC-C36C83A8C1EC}" type="pres">
      <dgm:prSet presAssocID="{B0DF5A49-40A5-4DD6-8E8C-33D9EF4E2235}" presName="connectorText" presStyleLbl="sibTrans1D1" presStyleIdx="1" presStyleCnt="5"/>
      <dgm:spPr/>
      <dgm:t>
        <a:bodyPr/>
        <a:lstStyle/>
        <a:p>
          <a:endParaRPr lang="en-US"/>
        </a:p>
      </dgm:t>
    </dgm:pt>
    <dgm:pt modelId="{A8786B6F-0241-46F7-8E3A-CE793F3952E4}" type="pres">
      <dgm:prSet presAssocID="{AD6D2806-77A3-4B65-92C9-71689EE4F95D}" presName="node" presStyleLbl="node1" presStyleIdx="2" presStyleCnt="6" custLinFactNeighborX="-47" custLinFactNeighborY="0">
        <dgm:presLayoutVars>
          <dgm:bulletEnabled val="1"/>
        </dgm:presLayoutVars>
      </dgm:prSet>
      <dgm:spPr/>
      <dgm:t>
        <a:bodyPr/>
        <a:lstStyle/>
        <a:p>
          <a:endParaRPr lang="en-US"/>
        </a:p>
      </dgm:t>
    </dgm:pt>
    <dgm:pt modelId="{DD4A6BBB-AC19-4830-AC4F-6E867A45D49F}" type="pres">
      <dgm:prSet presAssocID="{42D0AE22-9FCA-4B8D-BB21-FE40233E55D2}" presName="sibTrans" presStyleLbl="sibTrans1D1" presStyleIdx="2" presStyleCnt="5"/>
      <dgm:spPr/>
      <dgm:t>
        <a:bodyPr/>
        <a:lstStyle/>
        <a:p>
          <a:endParaRPr lang="en-US"/>
        </a:p>
      </dgm:t>
    </dgm:pt>
    <dgm:pt modelId="{3264FAC7-A3E2-4FE1-86CD-CC1E18E7A215}" type="pres">
      <dgm:prSet presAssocID="{42D0AE22-9FCA-4B8D-BB21-FE40233E55D2}" presName="connectorText" presStyleLbl="sibTrans1D1" presStyleIdx="2" presStyleCnt="5"/>
      <dgm:spPr/>
      <dgm:t>
        <a:bodyPr/>
        <a:lstStyle/>
        <a:p>
          <a:endParaRPr lang="en-US"/>
        </a:p>
      </dgm:t>
    </dgm:pt>
    <dgm:pt modelId="{11DF6F0D-9578-49A2-808B-17ED42A171C2}" type="pres">
      <dgm:prSet presAssocID="{3B5F1A77-25AB-4593-A3A9-F9BD9395011A}" presName="node" presStyleLbl="node1" presStyleIdx="3" presStyleCnt="6" custLinFactNeighborX="-394" custLinFactNeighborY="1042">
        <dgm:presLayoutVars>
          <dgm:bulletEnabled val="1"/>
        </dgm:presLayoutVars>
      </dgm:prSet>
      <dgm:spPr/>
      <dgm:t>
        <a:bodyPr/>
        <a:lstStyle/>
        <a:p>
          <a:endParaRPr lang="en-US"/>
        </a:p>
      </dgm:t>
    </dgm:pt>
    <dgm:pt modelId="{222F5664-BB97-4F44-8A7E-E04E0350EAB1}" type="pres">
      <dgm:prSet presAssocID="{45ECDB0A-DFD4-46E3-9369-35CF20F0BDBE}" presName="sibTrans" presStyleLbl="sibTrans1D1" presStyleIdx="3" presStyleCnt="5"/>
      <dgm:spPr/>
      <dgm:t>
        <a:bodyPr/>
        <a:lstStyle/>
        <a:p>
          <a:endParaRPr lang="en-US"/>
        </a:p>
      </dgm:t>
    </dgm:pt>
    <dgm:pt modelId="{BA3D6E87-5302-45C6-AD00-FD760D98BE33}" type="pres">
      <dgm:prSet presAssocID="{45ECDB0A-DFD4-46E3-9369-35CF20F0BDBE}" presName="connectorText" presStyleLbl="sibTrans1D1" presStyleIdx="3" presStyleCnt="5"/>
      <dgm:spPr/>
      <dgm:t>
        <a:bodyPr/>
        <a:lstStyle/>
        <a:p>
          <a:endParaRPr lang="en-US"/>
        </a:p>
      </dgm:t>
    </dgm:pt>
    <dgm:pt modelId="{FE8432C1-4878-4D3E-B8FD-28DF2122FD22}" type="pres">
      <dgm:prSet presAssocID="{2FDDBE49-0131-4833-B39F-3015DB626EB6}" presName="node" presStyleLbl="node1" presStyleIdx="4" presStyleCnt="6">
        <dgm:presLayoutVars>
          <dgm:bulletEnabled val="1"/>
        </dgm:presLayoutVars>
      </dgm:prSet>
      <dgm:spPr/>
      <dgm:t>
        <a:bodyPr/>
        <a:lstStyle/>
        <a:p>
          <a:endParaRPr lang="en-US"/>
        </a:p>
      </dgm:t>
    </dgm:pt>
    <dgm:pt modelId="{DA10BEB9-4683-4A69-BCCD-D8A5781750B9}" type="pres">
      <dgm:prSet presAssocID="{A9344642-738B-4FCF-9608-789D647D7F6B}" presName="sibTrans" presStyleLbl="sibTrans1D1" presStyleIdx="4" presStyleCnt="5"/>
      <dgm:spPr/>
      <dgm:t>
        <a:bodyPr/>
        <a:lstStyle/>
        <a:p>
          <a:endParaRPr lang="en-US"/>
        </a:p>
      </dgm:t>
    </dgm:pt>
    <dgm:pt modelId="{880CC525-8621-4B89-A929-64D4E1903FB4}" type="pres">
      <dgm:prSet presAssocID="{A9344642-738B-4FCF-9608-789D647D7F6B}" presName="connectorText" presStyleLbl="sibTrans1D1" presStyleIdx="4" presStyleCnt="5"/>
      <dgm:spPr/>
      <dgm:t>
        <a:bodyPr/>
        <a:lstStyle/>
        <a:p>
          <a:endParaRPr lang="en-US"/>
        </a:p>
      </dgm:t>
    </dgm:pt>
    <dgm:pt modelId="{FE2B2E6F-E898-44F3-91AE-A7234EEF899D}" type="pres">
      <dgm:prSet presAssocID="{F4ABEEC9-E9C4-4D22-991A-386AE4FE4963}" presName="node" presStyleLbl="node1" presStyleIdx="5" presStyleCnt="6">
        <dgm:presLayoutVars>
          <dgm:bulletEnabled val="1"/>
        </dgm:presLayoutVars>
      </dgm:prSet>
      <dgm:spPr/>
      <dgm:t>
        <a:bodyPr/>
        <a:lstStyle/>
        <a:p>
          <a:endParaRPr lang="en-US"/>
        </a:p>
      </dgm:t>
    </dgm:pt>
  </dgm:ptLst>
  <dgm:cxnLst>
    <dgm:cxn modelId="{63B8D579-4A18-4CB7-BAB1-AB5044662CE6}" type="presOf" srcId="{3B5F1A77-25AB-4593-A3A9-F9BD9395011A}" destId="{11DF6F0D-9578-49A2-808B-17ED42A171C2}" srcOrd="0" destOrd="0" presId="urn:microsoft.com/office/officeart/2005/8/layout/bProcess3"/>
    <dgm:cxn modelId="{BC2049CC-1E17-4EBE-8D94-FFB190C931BD}" srcId="{E5149C2B-0D8C-405B-AE38-5F28EA9B9070}" destId="{D76AD385-6219-4C07-9868-A6558EE14930}" srcOrd="5" destOrd="0" parTransId="{E2D21667-B32A-4E7C-97D3-2227DDCD8A00}" sibTransId="{72D5B4F9-626A-4494-85F1-B7F3E529D0E3}"/>
    <dgm:cxn modelId="{834E57E6-7804-4641-9174-28A5D9581A17}" srcId="{2FDDBE49-0131-4833-B39F-3015DB626EB6}" destId="{DC6E09B5-182A-485C-9F3A-886F35E837D0}" srcOrd="0" destOrd="0" parTransId="{D81F0DD4-59CF-4E78-AA28-36D1D7888BB8}" sibTransId="{DB5FDACC-EF9B-4A36-9FC3-428C6B07697E}"/>
    <dgm:cxn modelId="{7468321D-C117-427B-A20E-34D807620306}" type="presOf" srcId="{6A9B61C0-3B72-4EAE-A5B3-9C11D0F00412}" destId="{B3BCC0AF-185A-4207-A77E-2586A60FDD23}" srcOrd="0" destOrd="2" presId="urn:microsoft.com/office/officeart/2005/8/layout/bProcess3"/>
    <dgm:cxn modelId="{E89015A8-40E0-439B-8D98-D754A52911C0}" type="presOf" srcId="{C80F75FF-5599-475E-B4E4-5441693D6A97}" destId="{A8786B6F-0241-46F7-8E3A-CE793F3952E4}" srcOrd="0" destOrd="2" presId="urn:microsoft.com/office/officeart/2005/8/layout/bProcess3"/>
    <dgm:cxn modelId="{7924552F-6D34-4813-BBE9-5D3A0867E81A}" srcId="{3EEF7563-5D60-4D1F-B73E-642BE74B01B8}" destId="{AD6D2806-77A3-4B65-92C9-71689EE4F95D}" srcOrd="2" destOrd="0" parTransId="{B0362B9A-0041-402D-9E4B-F1E6F5C89FD7}" sibTransId="{42D0AE22-9FCA-4B8D-BB21-FE40233E55D2}"/>
    <dgm:cxn modelId="{CEB90468-A42D-4471-BBA1-C639D1FFEF88}" srcId="{3EEF7563-5D60-4D1F-B73E-642BE74B01B8}" destId="{E5149C2B-0D8C-405B-AE38-5F28EA9B9070}" srcOrd="1" destOrd="0" parTransId="{BB71F399-185D-4703-BB7B-79BBEA258788}" sibTransId="{B0DF5A49-40A5-4DD6-8E8C-33D9EF4E2235}"/>
    <dgm:cxn modelId="{57213B7E-32FA-44DA-94D6-516B8EAAA7AF}" type="presOf" srcId="{E358221F-C3CE-4936-B679-B3ADF6543A36}" destId="{FE8432C1-4878-4D3E-B8FD-28DF2122FD22}" srcOrd="0" destOrd="3" presId="urn:microsoft.com/office/officeart/2005/8/layout/bProcess3"/>
    <dgm:cxn modelId="{E8D5762E-3239-4B00-8899-65801540ECC0}" type="presOf" srcId="{F4ABEEC9-E9C4-4D22-991A-386AE4FE4963}" destId="{FE2B2E6F-E898-44F3-91AE-A7234EEF899D}" srcOrd="0" destOrd="0" presId="urn:microsoft.com/office/officeart/2005/8/layout/bProcess3"/>
    <dgm:cxn modelId="{47BE5AE5-1A01-4C21-B139-8C5DA5717A82}" srcId="{E5149C2B-0D8C-405B-AE38-5F28EA9B9070}" destId="{3AB156B0-FEDD-4728-B26A-AFFD7659FDB8}" srcOrd="4" destOrd="0" parTransId="{90D0E555-CD2A-42D2-9E3D-9715D1620CCC}" sibTransId="{235A51D6-B0FB-4592-B9E5-45DA573E90E5}"/>
    <dgm:cxn modelId="{5A9C4DDA-C117-405E-97FF-63BE18DDAB3F}" srcId="{3B5F1A77-25AB-4593-A3A9-F9BD9395011A}" destId="{D8D85AFD-DC58-4504-BAAC-777DF9906063}" srcOrd="1" destOrd="0" parTransId="{AA30F584-DDD7-489F-953E-2366CC77D16B}" sibTransId="{4D21E815-A712-447A-9C92-CDF69FB3421A}"/>
    <dgm:cxn modelId="{3D552A75-D95C-4BBA-B731-A2BF3F727523}" srcId="{E5149C2B-0D8C-405B-AE38-5F28EA9B9070}" destId="{4C0ACE0A-732F-4C86-A861-12ECF9E2AD65}" srcOrd="3" destOrd="0" parTransId="{F463EDBA-2F08-4F52-8F91-EDDAFFFA4790}" sibTransId="{F9DE74B0-B31E-413D-AD28-51C137430CFE}"/>
    <dgm:cxn modelId="{87937EA5-C53D-44D3-8B16-3706FCAC6AA5}" type="presOf" srcId="{085790CC-28A9-4CB4-A8F3-D10767100C09}" destId="{D957613E-735F-4C62-BD5A-0E0A3DBAD110}" srcOrd="0" destOrd="0" presId="urn:microsoft.com/office/officeart/2005/8/layout/bProcess3"/>
    <dgm:cxn modelId="{B6635FFE-8F0C-4B0F-929D-C9EB962AE547}" type="presOf" srcId="{2E83D097-A93F-4BCF-977D-EC36B339F0B2}" destId="{B3BCC0AF-185A-4207-A77E-2586A60FDD23}" srcOrd="0" destOrd="0" presId="urn:microsoft.com/office/officeart/2005/8/layout/bProcess3"/>
    <dgm:cxn modelId="{F4C3C777-DF81-4F34-AD6D-E5BA1B1C9EC1}" type="presOf" srcId="{DF53DE25-F131-407C-9F06-A6FF16AE9556}" destId="{B3BCC0AF-185A-4207-A77E-2586A60FDD23}" srcOrd="0" destOrd="4" presId="urn:microsoft.com/office/officeart/2005/8/layout/bProcess3"/>
    <dgm:cxn modelId="{3D63C477-E215-48DB-BDF4-7286A14CED8E}" srcId="{2E83D097-A93F-4BCF-977D-EC36B339F0B2}" destId="{6A9B61C0-3B72-4EAE-A5B3-9C11D0F00412}" srcOrd="1" destOrd="0" parTransId="{BB60BA37-46A3-42B5-9736-CBE72B71F108}" sibTransId="{9EFAD299-7B09-43CB-8443-566C6C5C1B84}"/>
    <dgm:cxn modelId="{F7B4174A-918D-467F-A52D-1A8EA8E4E0A7}" type="presOf" srcId="{3EEF7563-5D60-4D1F-B73E-642BE74B01B8}" destId="{5FC9704A-75DD-4F5E-A244-8AB1799569B7}" srcOrd="0" destOrd="0" presId="urn:microsoft.com/office/officeart/2005/8/layout/bProcess3"/>
    <dgm:cxn modelId="{181ABFE1-AA55-4DE7-A26E-CE5EFD6664ED}" srcId="{3EEF7563-5D60-4D1F-B73E-642BE74B01B8}" destId="{3B5F1A77-25AB-4593-A3A9-F9BD9395011A}" srcOrd="3" destOrd="0" parTransId="{EABEF5A5-4302-43AE-BCC4-D56B5FFF6B08}" sibTransId="{45ECDB0A-DFD4-46E3-9369-35CF20F0BDBE}"/>
    <dgm:cxn modelId="{1B9E6368-B8C2-429A-9754-83A49083E7F0}" type="presOf" srcId="{A9344642-738B-4FCF-9608-789D647D7F6B}" destId="{DA10BEB9-4683-4A69-BCCD-D8A5781750B9}" srcOrd="0" destOrd="0" presId="urn:microsoft.com/office/officeart/2005/8/layout/bProcess3"/>
    <dgm:cxn modelId="{32C80D5D-3C52-4638-8E73-206DA7DB22EB}" type="presOf" srcId="{BAE7EF5E-5D2E-49EE-B724-C194F1F39ACE}" destId="{B3BCC0AF-185A-4207-A77E-2586A60FDD23}" srcOrd="0" destOrd="1" presId="urn:microsoft.com/office/officeart/2005/8/layout/bProcess3"/>
    <dgm:cxn modelId="{B2257184-1F19-4F36-8EA5-1243D0AE115B}" type="presOf" srcId="{B0DF5A49-40A5-4DD6-8E8C-33D9EF4E2235}" destId="{2D844BE7-E0EE-4E40-A942-D74856981D33}" srcOrd="0" destOrd="0" presId="urn:microsoft.com/office/officeart/2005/8/layout/bProcess3"/>
    <dgm:cxn modelId="{3AED4959-AA0D-4B48-A2B8-EE092CA0946A}" srcId="{F4ABEEC9-E9C4-4D22-991A-386AE4FE4963}" destId="{E756779E-CBFC-4BF3-A91A-C72B377A30A8}" srcOrd="0" destOrd="0" parTransId="{432A414C-84F1-41AC-84DC-B9E4CE08B032}" sibTransId="{AFD4FE76-6906-4C4F-BF3A-D58ED09C18B2}"/>
    <dgm:cxn modelId="{03F21B30-6B7F-4070-ABE8-4A410C5AF277}" srcId="{3B5F1A77-25AB-4593-A3A9-F9BD9395011A}" destId="{23F8A7DA-F9D2-4BE8-89C6-81E741F03ECC}" srcOrd="2" destOrd="0" parTransId="{3E9D1A23-CB21-4984-B89E-02A6AA49E5CA}" sibTransId="{84CBAF20-45FB-411E-AFFE-DA3FE4D75216}"/>
    <dgm:cxn modelId="{002DC20B-B959-42CD-8F73-B3534BDB4D53}" type="presOf" srcId="{42D0AE22-9FCA-4B8D-BB21-FE40233E55D2}" destId="{3264FAC7-A3E2-4FE1-86CD-CC1E18E7A215}" srcOrd="1" destOrd="0" presId="urn:microsoft.com/office/officeart/2005/8/layout/bProcess3"/>
    <dgm:cxn modelId="{73983FA4-CBAF-4718-B61B-6A683153B29A}" srcId="{2E83D097-A93F-4BCF-977D-EC36B339F0B2}" destId="{32541B0E-DFF5-43E5-8906-87FB4ADC9893}" srcOrd="2" destOrd="0" parTransId="{EE9BE1CA-0383-4F75-92AB-7D570CF5803D}" sibTransId="{D33FF8EB-00AB-4FB8-A3A3-28E4093C4A87}"/>
    <dgm:cxn modelId="{F17B3569-46FA-4329-A1FD-A766AC5DCF89}" type="presOf" srcId="{D8D85AFD-DC58-4504-BAAC-777DF9906063}" destId="{11DF6F0D-9578-49A2-808B-17ED42A171C2}" srcOrd="0" destOrd="2" presId="urn:microsoft.com/office/officeart/2005/8/layout/bProcess3"/>
    <dgm:cxn modelId="{1E9D9D7E-B977-40F2-AE45-71271DC71D6E}" type="presOf" srcId="{DC6E09B5-182A-485C-9F3A-886F35E837D0}" destId="{FE8432C1-4878-4D3E-B8FD-28DF2122FD22}" srcOrd="0" destOrd="1" presId="urn:microsoft.com/office/officeart/2005/8/layout/bProcess3"/>
    <dgm:cxn modelId="{EE529D5D-9D78-4919-AFD5-5CB90933AA53}" type="presOf" srcId="{6D15F120-5193-4CE7-9534-AB11A0BEFBEA}" destId="{FE2B2E6F-E898-44F3-91AE-A7234EEF899D}" srcOrd="0" destOrd="3" presId="urn:microsoft.com/office/officeart/2005/8/layout/bProcess3"/>
    <dgm:cxn modelId="{2CDBF70A-A742-4B3B-B53D-84436D2C7E96}" type="presOf" srcId="{A9344642-738B-4FCF-9608-789D647D7F6B}" destId="{880CC525-8621-4B89-A929-64D4E1903FB4}" srcOrd="1" destOrd="0" presId="urn:microsoft.com/office/officeart/2005/8/layout/bProcess3"/>
    <dgm:cxn modelId="{0394C07A-6BD0-4D7E-BBDC-27ACF1FA3516}" srcId="{AD6D2806-77A3-4B65-92C9-71689EE4F95D}" destId="{0BD81EB8-E046-4FF1-977D-CE02F99AA5CC}" srcOrd="0" destOrd="0" parTransId="{3B735040-50F3-46AA-B388-DC68849E6FCC}" sibTransId="{891FCA98-529C-4605-856E-AF42EE105C11}"/>
    <dgm:cxn modelId="{34C59FB3-AD8F-4865-A580-248E0FE63442}" type="presOf" srcId="{32541B0E-DFF5-43E5-8906-87FB4ADC9893}" destId="{B3BCC0AF-185A-4207-A77E-2586A60FDD23}" srcOrd="0" destOrd="3" presId="urn:microsoft.com/office/officeart/2005/8/layout/bProcess3"/>
    <dgm:cxn modelId="{51F69634-A8B0-446F-88D8-CDEEEDA9CF6B}" type="presOf" srcId="{3AB156B0-FEDD-4728-B26A-AFFD7659FDB8}" destId="{3CB92FD5-4915-4704-BE0B-01D615DE856C}" srcOrd="0" destOrd="5" presId="urn:microsoft.com/office/officeart/2005/8/layout/bProcess3"/>
    <dgm:cxn modelId="{632042ED-3A0D-44B0-8F77-0F4EAA5FF335}" type="presOf" srcId="{2FDDBE49-0131-4833-B39F-3015DB626EB6}" destId="{FE8432C1-4878-4D3E-B8FD-28DF2122FD22}" srcOrd="0" destOrd="0" presId="urn:microsoft.com/office/officeart/2005/8/layout/bProcess3"/>
    <dgm:cxn modelId="{77B67E86-27D0-4DD2-A7B6-083EB851C025}" srcId="{AD6D2806-77A3-4B65-92C9-71689EE4F95D}" destId="{C80F75FF-5599-475E-B4E4-5441693D6A97}" srcOrd="1" destOrd="0" parTransId="{9C7E8221-7AEA-4425-AC9B-D0E09D0E6A97}" sibTransId="{DE1C4266-A7E2-4F84-A9E7-26D0B811273E}"/>
    <dgm:cxn modelId="{4D36664A-5217-4212-B7B9-F8B99E583035}" type="presOf" srcId="{8D6D783B-466A-4204-9501-5933247ABE94}" destId="{11DF6F0D-9578-49A2-808B-17ED42A171C2}" srcOrd="0" destOrd="1" presId="urn:microsoft.com/office/officeart/2005/8/layout/bProcess3"/>
    <dgm:cxn modelId="{EAC4EA0B-4E63-4AF2-BD81-B190887945F0}" type="presOf" srcId="{BF81D70D-D6A6-454F-85BA-BBABA67F7643}" destId="{3CB92FD5-4915-4704-BE0B-01D615DE856C}" srcOrd="0" destOrd="1" presId="urn:microsoft.com/office/officeart/2005/8/layout/bProcess3"/>
    <dgm:cxn modelId="{0BF5A028-989B-411A-86D9-8CB3F7D62C8A}" type="presOf" srcId="{AD6D2806-77A3-4B65-92C9-71689EE4F95D}" destId="{A8786B6F-0241-46F7-8E3A-CE793F3952E4}" srcOrd="0" destOrd="0" presId="urn:microsoft.com/office/officeart/2005/8/layout/bProcess3"/>
    <dgm:cxn modelId="{09D548C9-A3F1-4F5E-BF7B-C36861ED20AF}" type="presOf" srcId="{635BDB88-3134-42BE-83D5-911A0831B876}" destId="{FE2B2E6F-E898-44F3-91AE-A7234EEF899D}" srcOrd="0" destOrd="2" presId="urn:microsoft.com/office/officeart/2005/8/layout/bProcess3"/>
    <dgm:cxn modelId="{492C5A91-24BF-4B51-AB3C-9D3C3A275F17}" type="presOf" srcId="{D76AD385-6219-4C07-9868-A6558EE14930}" destId="{3CB92FD5-4915-4704-BE0B-01D615DE856C}" srcOrd="0" destOrd="6" presId="urn:microsoft.com/office/officeart/2005/8/layout/bProcess3"/>
    <dgm:cxn modelId="{C420D595-B982-4199-9FAD-14E8332425A9}" srcId="{2E83D097-A93F-4BCF-977D-EC36B339F0B2}" destId="{BAE7EF5E-5D2E-49EE-B724-C194F1F39ACE}" srcOrd="0" destOrd="0" parTransId="{8A4B99C4-C92F-456C-A282-11E44A38C01B}" sibTransId="{E70D49E0-05B8-4EE3-9F0F-E58766986AAE}"/>
    <dgm:cxn modelId="{9EC1FDDF-A0A4-49C9-AAB7-27461BB03456}" type="presOf" srcId="{B0DF5A49-40A5-4DD6-8E8C-33D9EF4E2235}" destId="{1AB6E527-70F4-4B00-9CBC-C36C83A8C1EC}" srcOrd="1" destOrd="0" presId="urn:microsoft.com/office/officeart/2005/8/layout/bProcess3"/>
    <dgm:cxn modelId="{9582D9DC-1D11-4E24-A058-7CDCD67E12D4}" srcId="{2E83D097-A93F-4BCF-977D-EC36B339F0B2}" destId="{DF53DE25-F131-407C-9F06-A6FF16AE9556}" srcOrd="3" destOrd="0" parTransId="{4C5B1D36-1589-4A49-8C72-3CDA637A9549}" sibTransId="{0094CD14-171F-45E3-A5F3-57627F73E3E5}"/>
    <dgm:cxn modelId="{B7305BE0-FE85-4952-BCCD-FDA4D3276E48}" srcId="{E5149C2B-0D8C-405B-AE38-5F28EA9B9070}" destId="{B02A2FC4-DAC3-410F-8548-7AF8B3B89666}" srcOrd="2" destOrd="0" parTransId="{10D435B5-BF03-412D-A585-1C7C000F9B17}" sibTransId="{35539707-2EB1-4793-AEB9-6759C736C36D}"/>
    <dgm:cxn modelId="{D00FEED7-B453-48A4-9E00-58A5D988BF91}" type="presOf" srcId="{B02A2FC4-DAC3-410F-8548-7AF8B3B89666}" destId="{3CB92FD5-4915-4704-BE0B-01D615DE856C}" srcOrd="0" destOrd="3" presId="urn:microsoft.com/office/officeart/2005/8/layout/bProcess3"/>
    <dgm:cxn modelId="{BB3BA8DC-F007-43E4-9D9A-96F38E868F65}" type="presOf" srcId="{0BD81EB8-E046-4FF1-977D-CE02F99AA5CC}" destId="{A8786B6F-0241-46F7-8E3A-CE793F3952E4}" srcOrd="0" destOrd="1" presId="urn:microsoft.com/office/officeart/2005/8/layout/bProcess3"/>
    <dgm:cxn modelId="{C0E9DCF2-D69B-42B1-8649-9C76A3EB16FB}" type="presOf" srcId="{45ECDB0A-DFD4-46E3-9369-35CF20F0BDBE}" destId="{222F5664-BB97-4F44-8A7E-E04E0350EAB1}" srcOrd="0" destOrd="0" presId="urn:microsoft.com/office/officeart/2005/8/layout/bProcess3"/>
    <dgm:cxn modelId="{363450BC-AE8D-45FC-B2BB-537DEF6E841D}" type="presOf" srcId="{4C0ACE0A-732F-4C86-A861-12ECF9E2AD65}" destId="{3CB92FD5-4915-4704-BE0B-01D615DE856C}" srcOrd="0" destOrd="4" presId="urn:microsoft.com/office/officeart/2005/8/layout/bProcess3"/>
    <dgm:cxn modelId="{2F02F1E6-6222-473D-B982-497D8B1EF8A6}" type="presOf" srcId="{085790CC-28A9-4CB4-A8F3-D10767100C09}" destId="{20A96246-674E-4B15-99F6-8D85D7E2D888}" srcOrd="1" destOrd="0" presId="urn:microsoft.com/office/officeart/2005/8/layout/bProcess3"/>
    <dgm:cxn modelId="{201D1051-97A0-4143-AFE5-7092113C9411}" type="presOf" srcId="{E5149C2B-0D8C-405B-AE38-5F28EA9B9070}" destId="{3CB92FD5-4915-4704-BE0B-01D615DE856C}" srcOrd="0" destOrd="0" presId="urn:microsoft.com/office/officeart/2005/8/layout/bProcess3"/>
    <dgm:cxn modelId="{8D5A68C1-6E8D-4996-8B8D-A7F1D15D8D46}" srcId="{F4ABEEC9-E9C4-4D22-991A-386AE4FE4963}" destId="{6D15F120-5193-4CE7-9534-AB11A0BEFBEA}" srcOrd="2" destOrd="0" parTransId="{1F4EEDA3-A11B-43F8-B627-DB215B2DDEFB}" sibTransId="{DB5009C3-6191-4928-9FB5-0405AD6A5C30}"/>
    <dgm:cxn modelId="{F0D66FD4-5234-4A1B-B9A6-E227A23570AC}" type="presOf" srcId="{42D0AE22-9FCA-4B8D-BB21-FE40233E55D2}" destId="{DD4A6BBB-AC19-4830-AC4F-6E867A45D49F}" srcOrd="0" destOrd="0" presId="urn:microsoft.com/office/officeart/2005/8/layout/bProcess3"/>
    <dgm:cxn modelId="{E238D2BE-23FE-4BC3-9C8E-97DC89BE195B}" type="presOf" srcId="{21156094-2549-4FD7-845A-ABB38E49B5ED}" destId="{3CB92FD5-4915-4704-BE0B-01D615DE856C}" srcOrd="0" destOrd="2" presId="urn:microsoft.com/office/officeart/2005/8/layout/bProcess3"/>
    <dgm:cxn modelId="{1FD0D754-457C-406F-B9BE-AADAE406CE96}" srcId="{3B5F1A77-25AB-4593-A3A9-F9BD9395011A}" destId="{8D6D783B-466A-4204-9501-5933247ABE94}" srcOrd="0" destOrd="0" parTransId="{CE2CBBA9-7144-43AF-BA75-D716C252C255}" sibTransId="{9DED543E-64C3-4AE3-A8AC-9A31EDCC7724}"/>
    <dgm:cxn modelId="{2A389612-33DA-452D-A391-6B323C54383C}" srcId="{F4ABEEC9-E9C4-4D22-991A-386AE4FE4963}" destId="{635BDB88-3134-42BE-83D5-911A0831B876}" srcOrd="1" destOrd="0" parTransId="{798D8C0D-4823-4C9D-862E-153BF18DA541}" sibTransId="{B5CC7127-277C-4DB5-825B-E658721D3D5E}"/>
    <dgm:cxn modelId="{277C91FA-4F9D-4DE3-8CF6-DAD8AAA00B47}" srcId="{3EEF7563-5D60-4D1F-B73E-642BE74B01B8}" destId="{2E83D097-A93F-4BCF-977D-EC36B339F0B2}" srcOrd="0" destOrd="0" parTransId="{55FD4D25-85BC-40EC-B6B7-67481F8835BB}" sibTransId="{085790CC-28A9-4CB4-A8F3-D10767100C09}"/>
    <dgm:cxn modelId="{31B844B6-EDC8-4FDB-B2EE-AC0DEC367F68}" srcId="{3EEF7563-5D60-4D1F-B73E-642BE74B01B8}" destId="{F4ABEEC9-E9C4-4D22-991A-386AE4FE4963}" srcOrd="5" destOrd="0" parTransId="{B3E73F9F-7595-4B32-9412-887476E87EF3}" sibTransId="{67AA2581-1CB2-45D5-84A9-C78D1D1AC008}"/>
    <dgm:cxn modelId="{07F66BFB-1821-4EEF-BAD5-E768A353DB16}" type="presOf" srcId="{E756779E-CBFC-4BF3-A91A-C72B377A30A8}" destId="{FE2B2E6F-E898-44F3-91AE-A7234EEF899D}" srcOrd="0" destOrd="1" presId="urn:microsoft.com/office/officeart/2005/8/layout/bProcess3"/>
    <dgm:cxn modelId="{3B7DDAD2-446A-4308-8370-FD22B12AB107}" srcId="{3EEF7563-5D60-4D1F-B73E-642BE74B01B8}" destId="{2FDDBE49-0131-4833-B39F-3015DB626EB6}" srcOrd="4" destOrd="0" parTransId="{D189118D-0181-48C9-B773-43B2CC966F6C}" sibTransId="{A9344642-738B-4FCF-9608-789D647D7F6B}"/>
    <dgm:cxn modelId="{97D84C18-D990-4877-B74A-A9DD7467A2F0}" srcId="{E5149C2B-0D8C-405B-AE38-5F28EA9B9070}" destId="{21156094-2549-4FD7-845A-ABB38E49B5ED}" srcOrd="1" destOrd="0" parTransId="{D6EAADA8-B6A7-4E7D-95F3-5E88BEA15FED}" sibTransId="{E474A2D0-6098-4B8D-9CA3-753A51066C2F}"/>
    <dgm:cxn modelId="{AEC4FD62-6DB9-40A6-9A8F-E0C5BCD442F4}" type="presOf" srcId="{AB9AD4C0-5286-4CFB-A92B-4ACA7BFC4C61}" destId="{FE8432C1-4878-4D3E-B8FD-28DF2122FD22}" srcOrd="0" destOrd="2" presId="urn:microsoft.com/office/officeart/2005/8/layout/bProcess3"/>
    <dgm:cxn modelId="{6B9328C7-544B-462D-A8D1-8C0AD9326007}" type="presOf" srcId="{23F8A7DA-F9D2-4BE8-89C6-81E741F03ECC}" destId="{11DF6F0D-9578-49A2-808B-17ED42A171C2}" srcOrd="0" destOrd="3" presId="urn:microsoft.com/office/officeart/2005/8/layout/bProcess3"/>
    <dgm:cxn modelId="{AF7EECBD-5092-45F1-98B2-B96927F1CF8F}" srcId="{E5149C2B-0D8C-405B-AE38-5F28EA9B9070}" destId="{BF81D70D-D6A6-454F-85BA-BBABA67F7643}" srcOrd="0" destOrd="0" parTransId="{749E9908-C2AC-4017-9254-CD9E5F83A867}" sibTransId="{E4D55F0D-0010-4AE2-9B8B-7691D2A52043}"/>
    <dgm:cxn modelId="{44C58001-F411-43F8-AF19-16563F0227F3}" srcId="{2FDDBE49-0131-4833-B39F-3015DB626EB6}" destId="{E358221F-C3CE-4936-B679-B3ADF6543A36}" srcOrd="2" destOrd="0" parTransId="{A7AF3782-5349-453A-ADB5-2DCDF998B5FB}" sibTransId="{5C6302B5-C39F-4B9B-9127-255F19109A73}"/>
    <dgm:cxn modelId="{8ACB8943-1906-49A1-8D9E-11E839FCBE07}" type="presOf" srcId="{45ECDB0A-DFD4-46E3-9369-35CF20F0BDBE}" destId="{BA3D6E87-5302-45C6-AD00-FD760D98BE33}" srcOrd="1" destOrd="0" presId="urn:microsoft.com/office/officeart/2005/8/layout/bProcess3"/>
    <dgm:cxn modelId="{FE688F6C-F7D5-4AB8-94B0-452EAEEC3954}" srcId="{2FDDBE49-0131-4833-B39F-3015DB626EB6}" destId="{AB9AD4C0-5286-4CFB-A92B-4ACA7BFC4C61}" srcOrd="1" destOrd="0" parTransId="{CBE9020B-6A73-4093-AACA-8E1720D208C8}" sibTransId="{01535724-6610-4FD9-9CAC-7E5053D024D5}"/>
    <dgm:cxn modelId="{08954979-BBDB-4604-B441-D71A7C0BAE0B}" type="presParOf" srcId="{5FC9704A-75DD-4F5E-A244-8AB1799569B7}" destId="{B3BCC0AF-185A-4207-A77E-2586A60FDD23}" srcOrd="0" destOrd="0" presId="urn:microsoft.com/office/officeart/2005/8/layout/bProcess3"/>
    <dgm:cxn modelId="{946997F6-F658-409C-9561-58DD735ABC73}" type="presParOf" srcId="{5FC9704A-75DD-4F5E-A244-8AB1799569B7}" destId="{D957613E-735F-4C62-BD5A-0E0A3DBAD110}" srcOrd="1" destOrd="0" presId="urn:microsoft.com/office/officeart/2005/8/layout/bProcess3"/>
    <dgm:cxn modelId="{5928F4F2-51DD-422E-97CD-B6799BB0C5EF}" type="presParOf" srcId="{D957613E-735F-4C62-BD5A-0E0A3DBAD110}" destId="{20A96246-674E-4B15-99F6-8D85D7E2D888}" srcOrd="0" destOrd="0" presId="urn:microsoft.com/office/officeart/2005/8/layout/bProcess3"/>
    <dgm:cxn modelId="{DD4922B0-94AC-4FC5-ACE3-AE51DD193551}" type="presParOf" srcId="{5FC9704A-75DD-4F5E-A244-8AB1799569B7}" destId="{3CB92FD5-4915-4704-BE0B-01D615DE856C}" srcOrd="2" destOrd="0" presId="urn:microsoft.com/office/officeart/2005/8/layout/bProcess3"/>
    <dgm:cxn modelId="{965EB9E5-DFBD-438D-BBBB-98F4EC325DBC}" type="presParOf" srcId="{5FC9704A-75DD-4F5E-A244-8AB1799569B7}" destId="{2D844BE7-E0EE-4E40-A942-D74856981D33}" srcOrd="3" destOrd="0" presId="urn:microsoft.com/office/officeart/2005/8/layout/bProcess3"/>
    <dgm:cxn modelId="{57C545BA-E32D-47E3-9BE7-E5CF35065611}" type="presParOf" srcId="{2D844BE7-E0EE-4E40-A942-D74856981D33}" destId="{1AB6E527-70F4-4B00-9CBC-C36C83A8C1EC}" srcOrd="0" destOrd="0" presId="urn:microsoft.com/office/officeart/2005/8/layout/bProcess3"/>
    <dgm:cxn modelId="{9C4A24E0-DBA7-4211-BDFB-83D70EA710E5}" type="presParOf" srcId="{5FC9704A-75DD-4F5E-A244-8AB1799569B7}" destId="{A8786B6F-0241-46F7-8E3A-CE793F3952E4}" srcOrd="4" destOrd="0" presId="urn:microsoft.com/office/officeart/2005/8/layout/bProcess3"/>
    <dgm:cxn modelId="{DD157F66-30C5-4AD7-802D-A4FC16937790}" type="presParOf" srcId="{5FC9704A-75DD-4F5E-A244-8AB1799569B7}" destId="{DD4A6BBB-AC19-4830-AC4F-6E867A45D49F}" srcOrd="5" destOrd="0" presId="urn:microsoft.com/office/officeart/2005/8/layout/bProcess3"/>
    <dgm:cxn modelId="{9C855DA6-DBEF-4B4C-88B2-8A263FD8EAB8}" type="presParOf" srcId="{DD4A6BBB-AC19-4830-AC4F-6E867A45D49F}" destId="{3264FAC7-A3E2-4FE1-86CD-CC1E18E7A215}" srcOrd="0" destOrd="0" presId="urn:microsoft.com/office/officeart/2005/8/layout/bProcess3"/>
    <dgm:cxn modelId="{40ADF04A-8802-4BE0-B26C-E84B23B3D03C}" type="presParOf" srcId="{5FC9704A-75DD-4F5E-A244-8AB1799569B7}" destId="{11DF6F0D-9578-49A2-808B-17ED42A171C2}" srcOrd="6" destOrd="0" presId="urn:microsoft.com/office/officeart/2005/8/layout/bProcess3"/>
    <dgm:cxn modelId="{3F1AFB83-EE01-4F4A-AB7A-F403E7C65E13}" type="presParOf" srcId="{5FC9704A-75DD-4F5E-A244-8AB1799569B7}" destId="{222F5664-BB97-4F44-8A7E-E04E0350EAB1}" srcOrd="7" destOrd="0" presId="urn:microsoft.com/office/officeart/2005/8/layout/bProcess3"/>
    <dgm:cxn modelId="{42D6D84C-2D5B-447B-AA9A-F48B6731F0A0}" type="presParOf" srcId="{222F5664-BB97-4F44-8A7E-E04E0350EAB1}" destId="{BA3D6E87-5302-45C6-AD00-FD760D98BE33}" srcOrd="0" destOrd="0" presId="urn:microsoft.com/office/officeart/2005/8/layout/bProcess3"/>
    <dgm:cxn modelId="{E1D85DC3-7938-4653-B7DA-5B918DFEFB90}" type="presParOf" srcId="{5FC9704A-75DD-4F5E-A244-8AB1799569B7}" destId="{FE8432C1-4878-4D3E-B8FD-28DF2122FD22}" srcOrd="8" destOrd="0" presId="urn:microsoft.com/office/officeart/2005/8/layout/bProcess3"/>
    <dgm:cxn modelId="{ACB91AE0-3270-410D-B44A-580A6ED2EE23}" type="presParOf" srcId="{5FC9704A-75DD-4F5E-A244-8AB1799569B7}" destId="{DA10BEB9-4683-4A69-BCCD-D8A5781750B9}" srcOrd="9" destOrd="0" presId="urn:microsoft.com/office/officeart/2005/8/layout/bProcess3"/>
    <dgm:cxn modelId="{F56D9F86-0F35-4AD4-A4C5-2E8BE7640096}" type="presParOf" srcId="{DA10BEB9-4683-4A69-BCCD-D8A5781750B9}" destId="{880CC525-8621-4B89-A929-64D4E1903FB4}" srcOrd="0" destOrd="0" presId="urn:microsoft.com/office/officeart/2005/8/layout/bProcess3"/>
    <dgm:cxn modelId="{849F3C8C-536A-4D8C-A651-6797E7FE3E7A}" type="presParOf" srcId="{5FC9704A-75DD-4F5E-A244-8AB1799569B7}" destId="{FE2B2E6F-E898-44F3-91AE-A7234EEF899D}" srcOrd="10" destOrd="0" presId="urn:microsoft.com/office/officeart/2005/8/layout/bProcess3"/>
  </dgm:cxnLst>
  <dgm:bg/>
  <dgm:whole/>
  <dgm:extLst>
    <a:ext uri="http://schemas.microsoft.com/office/drawing/2008/diagram">
      <dsp:dataModelExt xmlns:dsp="http://schemas.microsoft.com/office/drawing/2008/diagram" xmlns="" relId="rId104"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957613E-735F-4C62-BD5A-0E0A3DBAD110}">
      <dsp:nvSpPr>
        <dsp:cNvPr id="0" name=""/>
        <dsp:cNvSpPr/>
      </dsp:nvSpPr>
      <dsp:spPr>
        <a:xfrm>
          <a:off x="3335885" y="913895"/>
          <a:ext cx="700669" cy="91440"/>
        </a:xfrm>
        <a:custGeom>
          <a:avLst/>
          <a:gdLst/>
          <a:ahLst/>
          <a:cxnLst/>
          <a:rect l="0" t="0" r="0" b="0"/>
          <a:pathLst>
            <a:path>
              <a:moveTo>
                <a:pt x="0" y="45720"/>
              </a:moveTo>
              <a:lnTo>
                <a:pt x="700669" y="45720"/>
              </a:lnTo>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667938" y="955955"/>
        <a:ext cx="36563" cy="7319"/>
      </dsp:txXfrm>
    </dsp:sp>
    <dsp:sp modelId="{B3BCC0AF-185A-4207-A77E-2586A60FDD23}">
      <dsp:nvSpPr>
        <dsp:cNvPr id="0" name=""/>
        <dsp:cNvSpPr/>
      </dsp:nvSpPr>
      <dsp:spPr>
        <a:xfrm>
          <a:off x="158252" y="5786"/>
          <a:ext cx="3179432" cy="19076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t>Step 1: Decide to hold exercise </a:t>
          </a:r>
        </a:p>
        <a:p>
          <a:pPr marL="114300" lvl="1" indent="-114300" algn="l" defTabSz="533400">
            <a:lnSpc>
              <a:spcPct val="90000"/>
            </a:lnSpc>
            <a:spcBef>
              <a:spcPct val="0"/>
            </a:spcBef>
            <a:spcAft>
              <a:spcPct val="15000"/>
            </a:spcAft>
            <a:buChar char="••"/>
          </a:pPr>
          <a:r>
            <a:rPr lang="en-US" sz="1200" kern="1200"/>
            <a:t>Assemble preliminary planning team</a:t>
          </a:r>
        </a:p>
        <a:p>
          <a:pPr marL="114300" lvl="1" indent="-114300" algn="l" defTabSz="533400">
            <a:lnSpc>
              <a:spcPct val="90000"/>
            </a:lnSpc>
            <a:spcBef>
              <a:spcPct val="0"/>
            </a:spcBef>
            <a:spcAft>
              <a:spcPct val="15000"/>
            </a:spcAft>
            <a:buChar char="••"/>
          </a:pPr>
          <a:r>
            <a:rPr lang="en-US" sz="1200" kern="1200"/>
            <a:t>Select consultant, if necessary, to coorindate planning process</a:t>
          </a:r>
        </a:p>
        <a:p>
          <a:pPr marL="114300" lvl="1" indent="-114300" algn="l" defTabSz="533400">
            <a:lnSpc>
              <a:spcPct val="90000"/>
            </a:lnSpc>
            <a:spcBef>
              <a:spcPct val="0"/>
            </a:spcBef>
            <a:spcAft>
              <a:spcPct val="15000"/>
            </a:spcAft>
            <a:buChar char="••"/>
          </a:pPr>
          <a:endParaRPr lang="en-US" sz="1200" kern="1200"/>
        </a:p>
        <a:p>
          <a:pPr marL="114300" lvl="1" indent="-114300" algn="l" defTabSz="622300">
            <a:lnSpc>
              <a:spcPct val="90000"/>
            </a:lnSpc>
            <a:spcBef>
              <a:spcPct val="0"/>
            </a:spcBef>
            <a:spcAft>
              <a:spcPct val="15000"/>
            </a:spcAft>
            <a:buChar char="••"/>
          </a:pPr>
          <a:endParaRPr lang="en-US" sz="1400" kern="1200"/>
        </a:p>
      </dsp:txBody>
      <dsp:txXfrm>
        <a:off x="158252" y="5786"/>
        <a:ext cx="3179432" cy="1907659"/>
      </dsp:txXfrm>
    </dsp:sp>
    <dsp:sp modelId="{2D844BE7-E0EE-4E40-A942-D74856981D33}">
      <dsp:nvSpPr>
        <dsp:cNvPr id="0" name=""/>
        <dsp:cNvSpPr/>
      </dsp:nvSpPr>
      <dsp:spPr>
        <a:xfrm>
          <a:off x="1746474" y="1911645"/>
          <a:ext cx="3912196" cy="700669"/>
        </a:xfrm>
        <a:custGeom>
          <a:avLst/>
          <a:gdLst/>
          <a:ahLst/>
          <a:cxnLst/>
          <a:rect l="0" t="0" r="0" b="0"/>
          <a:pathLst>
            <a:path>
              <a:moveTo>
                <a:pt x="3912196" y="0"/>
              </a:moveTo>
              <a:lnTo>
                <a:pt x="3912196" y="367434"/>
              </a:lnTo>
              <a:lnTo>
                <a:pt x="0" y="367434"/>
              </a:lnTo>
              <a:lnTo>
                <a:pt x="0" y="700669"/>
              </a:lnTo>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603073" y="2258320"/>
        <a:ext cx="198997" cy="7319"/>
      </dsp:txXfrm>
    </dsp:sp>
    <dsp:sp modelId="{3CB92FD5-4915-4704-BE0B-01D615DE856C}">
      <dsp:nvSpPr>
        <dsp:cNvPr id="0" name=""/>
        <dsp:cNvSpPr/>
      </dsp:nvSpPr>
      <dsp:spPr>
        <a:xfrm>
          <a:off x="4068954" y="5786"/>
          <a:ext cx="3179432" cy="19076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t>Step 2: Concept and Objectives Meeting</a:t>
          </a:r>
        </a:p>
        <a:p>
          <a:pPr lvl="0" algn="l" defTabSz="622300">
            <a:lnSpc>
              <a:spcPct val="90000"/>
            </a:lnSpc>
            <a:spcBef>
              <a:spcPct val="0"/>
            </a:spcBef>
            <a:spcAft>
              <a:spcPct val="35000"/>
            </a:spcAft>
          </a:pPr>
          <a:r>
            <a:rPr lang="en-US" sz="1200" b="1" i="1" kern="1200"/>
            <a:t>Six to nine months before exercise</a:t>
          </a:r>
        </a:p>
        <a:p>
          <a:pPr marL="114300" lvl="1" indent="-114300" algn="l" defTabSz="533400">
            <a:lnSpc>
              <a:spcPct val="90000"/>
            </a:lnSpc>
            <a:spcBef>
              <a:spcPct val="0"/>
            </a:spcBef>
            <a:spcAft>
              <a:spcPct val="15000"/>
            </a:spcAft>
            <a:buChar char="••"/>
          </a:pPr>
          <a:r>
            <a:rPr lang="en-US" sz="1200" kern="1200"/>
            <a:t>Identify scope, objectives, and purpose</a:t>
          </a:r>
        </a:p>
        <a:p>
          <a:pPr marL="114300" lvl="1" indent="-114300" algn="l" defTabSz="533400">
            <a:lnSpc>
              <a:spcPct val="90000"/>
            </a:lnSpc>
            <a:spcBef>
              <a:spcPct val="0"/>
            </a:spcBef>
            <a:spcAft>
              <a:spcPct val="15000"/>
            </a:spcAft>
            <a:buChar char="••"/>
          </a:pPr>
          <a:r>
            <a:rPr lang="en-US" sz="1200" kern="1200"/>
            <a:t>Identify target capabilities </a:t>
          </a:r>
        </a:p>
        <a:p>
          <a:pPr marL="114300" lvl="1" indent="-114300" algn="l" defTabSz="533400">
            <a:lnSpc>
              <a:spcPct val="90000"/>
            </a:lnSpc>
            <a:spcBef>
              <a:spcPct val="0"/>
            </a:spcBef>
            <a:spcAft>
              <a:spcPct val="15000"/>
            </a:spcAft>
            <a:buChar char="••"/>
          </a:pPr>
          <a:r>
            <a:rPr lang="en-US" sz="1200" kern="1200"/>
            <a:t>Discuss exercise timeline</a:t>
          </a:r>
        </a:p>
      </dsp:txBody>
      <dsp:txXfrm>
        <a:off x="4068954" y="5786"/>
        <a:ext cx="3179432" cy="1907659"/>
      </dsp:txXfrm>
    </dsp:sp>
    <dsp:sp modelId="{DD4A6BBB-AC19-4830-AC4F-6E867A45D49F}">
      <dsp:nvSpPr>
        <dsp:cNvPr id="0" name=""/>
        <dsp:cNvSpPr/>
      </dsp:nvSpPr>
      <dsp:spPr>
        <a:xfrm>
          <a:off x="3334390" y="3552824"/>
          <a:ext cx="702163" cy="91440"/>
        </a:xfrm>
        <a:custGeom>
          <a:avLst/>
          <a:gdLst/>
          <a:ahLst/>
          <a:cxnLst/>
          <a:rect l="0" t="0" r="0" b="0"/>
          <a:pathLst>
            <a:path>
              <a:moveTo>
                <a:pt x="0" y="45720"/>
              </a:moveTo>
              <a:lnTo>
                <a:pt x="702163" y="45720"/>
              </a:lnTo>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667153" y="3594885"/>
        <a:ext cx="36638" cy="7319"/>
      </dsp:txXfrm>
    </dsp:sp>
    <dsp:sp modelId="{A8786B6F-0241-46F7-8E3A-CE793F3952E4}">
      <dsp:nvSpPr>
        <dsp:cNvPr id="0" name=""/>
        <dsp:cNvSpPr/>
      </dsp:nvSpPr>
      <dsp:spPr>
        <a:xfrm>
          <a:off x="156758" y="2644715"/>
          <a:ext cx="3179432" cy="19076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t>Step 3: Initial Planning Conference     </a:t>
          </a:r>
          <a:r>
            <a:rPr lang="en-US" sz="1200" i="1" kern="1200"/>
            <a:t>Four to six months before exercise</a:t>
          </a:r>
        </a:p>
        <a:p>
          <a:pPr marL="114300" lvl="1" indent="-114300" algn="l" defTabSz="533400">
            <a:lnSpc>
              <a:spcPct val="90000"/>
            </a:lnSpc>
            <a:spcBef>
              <a:spcPct val="0"/>
            </a:spcBef>
            <a:spcAft>
              <a:spcPct val="15000"/>
            </a:spcAft>
            <a:buChar char="••"/>
          </a:pPr>
          <a:r>
            <a:rPr lang="en-US" sz="1200" kern="1200"/>
            <a:t>Confirm objectives</a:t>
          </a:r>
        </a:p>
        <a:p>
          <a:pPr marL="114300" lvl="1" indent="-114300" algn="l" defTabSz="533400">
            <a:lnSpc>
              <a:spcPct val="90000"/>
            </a:lnSpc>
            <a:spcBef>
              <a:spcPct val="0"/>
            </a:spcBef>
            <a:spcAft>
              <a:spcPct val="15000"/>
            </a:spcAft>
            <a:buChar char="••"/>
          </a:pPr>
          <a:r>
            <a:rPr lang="en-US" sz="1200" kern="1200"/>
            <a:t>Identify exercise venue</a:t>
          </a:r>
        </a:p>
        <a:p>
          <a:pPr marL="114300" lvl="1" indent="-114300" algn="l" defTabSz="533400">
            <a:lnSpc>
              <a:spcPct val="90000"/>
            </a:lnSpc>
            <a:spcBef>
              <a:spcPct val="0"/>
            </a:spcBef>
            <a:spcAft>
              <a:spcPct val="15000"/>
            </a:spcAft>
            <a:buChar char="••"/>
          </a:pPr>
          <a:r>
            <a:rPr lang="en-US" sz="1200" kern="1200"/>
            <a:t>Identify participating agencies</a:t>
          </a:r>
        </a:p>
        <a:p>
          <a:pPr marL="114300" lvl="1" indent="-114300" algn="l" defTabSz="533400">
            <a:lnSpc>
              <a:spcPct val="90000"/>
            </a:lnSpc>
            <a:spcBef>
              <a:spcPct val="0"/>
            </a:spcBef>
            <a:spcAft>
              <a:spcPct val="15000"/>
            </a:spcAft>
            <a:buChar char="••"/>
          </a:pPr>
          <a:r>
            <a:rPr lang="en-US" sz="1200" kern="1200"/>
            <a:t>Discuss scenario</a:t>
          </a:r>
        </a:p>
        <a:p>
          <a:pPr marL="114300" lvl="1" indent="-114300" algn="l" defTabSz="533400">
            <a:lnSpc>
              <a:spcPct val="90000"/>
            </a:lnSpc>
            <a:spcBef>
              <a:spcPct val="0"/>
            </a:spcBef>
            <a:spcAft>
              <a:spcPct val="15000"/>
            </a:spcAft>
            <a:buChar char="••"/>
          </a:pPr>
          <a:r>
            <a:rPr lang="en-US" sz="1200" kern="1200"/>
            <a:t>Identify avaialble equipment</a:t>
          </a:r>
        </a:p>
        <a:p>
          <a:pPr marL="114300" lvl="1" indent="-114300" algn="l" defTabSz="533400">
            <a:lnSpc>
              <a:spcPct val="90000"/>
            </a:lnSpc>
            <a:spcBef>
              <a:spcPct val="0"/>
            </a:spcBef>
            <a:spcAft>
              <a:spcPct val="15000"/>
            </a:spcAft>
            <a:buChar char="••"/>
          </a:pPr>
          <a:r>
            <a:rPr lang="en-US" sz="1200" kern="1200"/>
            <a:t>Determine conrollers and evaluators</a:t>
          </a:r>
        </a:p>
        <a:p>
          <a:pPr marL="114300" lvl="1" indent="-114300" algn="l" defTabSz="533400">
            <a:lnSpc>
              <a:spcPct val="90000"/>
            </a:lnSpc>
            <a:spcBef>
              <a:spcPct val="0"/>
            </a:spcBef>
            <a:spcAft>
              <a:spcPct val="15000"/>
            </a:spcAft>
            <a:buChar char="••"/>
          </a:pPr>
          <a:r>
            <a:rPr lang="en-US" sz="1200" kern="1200"/>
            <a:t>Assign planning team roles</a:t>
          </a:r>
        </a:p>
      </dsp:txBody>
      <dsp:txXfrm>
        <a:off x="156758" y="2644715"/>
        <a:ext cx="3179432" cy="1907659"/>
      </dsp:txXfrm>
    </dsp:sp>
    <dsp:sp modelId="{CA8903BF-AE99-45DD-8554-99D07257A3A3}">
      <dsp:nvSpPr>
        <dsp:cNvPr id="0" name=""/>
        <dsp:cNvSpPr/>
      </dsp:nvSpPr>
      <dsp:spPr>
        <a:xfrm>
          <a:off x="1766441" y="4550574"/>
          <a:ext cx="3892229" cy="706449"/>
        </a:xfrm>
        <a:custGeom>
          <a:avLst/>
          <a:gdLst/>
          <a:ahLst/>
          <a:cxnLst/>
          <a:rect l="0" t="0" r="0" b="0"/>
          <a:pathLst>
            <a:path>
              <a:moveTo>
                <a:pt x="3892229" y="0"/>
              </a:moveTo>
              <a:lnTo>
                <a:pt x="3892229" y="370324"/>
              </a:lnTo>
              <a:lnTo>
                <a:pt x="0" y="370324"/>
              </a:lnTo>
              <a:lnTo>
                <a:pt x="0" y="706449"/>
              </a:lnTo>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613521" y="4900139"/>
        <a:ext cx="198070" cy="7319"/>
      </dsp:txXfrm>
    </dsp:sp>
    <dsp:sp modelId="{94FE575A-49F6-4402-9D9A-097BC38B1438}">
      <dsp:nvSpPr>
        <dsp:cNvPr id="0" name=""/>
        <dsp:cNvSpPr/>
      </dsp:nvSpPr>
      <dsp:spPr>
        <a:xfrm>
          <a:off x="4068954" y="2644715"/>
          <a:ext cx="3179432" cy="19076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t>Step 4: Midterm Planning Conference     </a:t>
          </a:r>
          <a:r>
            <a:rPr lang="en-US" sz="1300" i="1" kern="1200"/>
            <a:t>Two to three months before exercise</a:t>
          </a:r>
        </a:p>
        <a:p>
          <a:pPr marL="114300" lvl="1" indent="-114300" algn="l" defTabSz="533400">
            <a:lnSpc>
              <a:spcPct val="90000"/>
            </a:lnSpc>
            <a:spcBef>
              <a:spcPct val="0"/>
            </a:spcBef>
            <a:spcAft>
              <a:spcPct val="15000"/>
            </a:spcAft>
            <a:buChar char="••"/>
          </a:pPr>
          <a:r>
            <a:rPr lang="en-US" sz="1200" kern="1200"/>
            <a:t>Review documentantation</a:t>
          </a:r>
        </a:p>
        <a:p>
          <a:pPr marL="228600" lvl="2" indent="-114300" algn="l" defTabSz="533400">
            <a:lnSpc>
              <a:spcPct val="90000"/>
            </a:lnSpc>
            <a:spcBef>
              <a:spcPct val="0"/>
            </a:spcBef>
            <a:spcAft>
              <a:spcPct val="15000"/>
            </a:spcAft>
            <a:buChar char="••"/>
          </a:pPr>
          <a:r>
            <a:rPr lang="en-US" sz="1200" kern="1200"/>
            <a:t>Exercise plan</a:t>
          </a:r>
        </a:p>
        <a:p>
          <a:pPr marL="228600" lvl="2" indent="-114300" algn="l" defTabSz="533400">
            <a:lnSpc>
              <a:spcPct val="90000"/>
            </a:lnSpc>
            <a:spcBef>
              <a:spcPct val="0"/>
            </a:spcBef>
            <a:spcAft>
              <a:spcPct val="15000"/>
            </a:spcAft>
            <a:buChar char="••"/>
          </a:pPr>
          <a:r>
            <a:rPr lang="en-US" sz="1200" kern="1200"/>
            <a:t>Exercise evaluation guides</a:t>
          </a:r>
        </a:p>
        <a:p>
          <a:pPr marL="228600" lvl="2" indent="-114300" algn="l" defTabSz="533400">
            <a:lnSpc>
              <a:spcPct val="90000"/>
            </a:lnSpc>
            <a:spcBef>
              <a:spcPct val="0"/>
            </a:spcBef>
            <a:spcAft>
              <a:spcPct val="15000"/>
            </a:spcAft>
            <a:buChar char="••"/>
          </a:pPr>
          <a:r>
            <a:rPr lang="en-US" sz="1200" kern="1200"/>
            <a:t>Symtomology cards</a:t>
          </a:r>
        </a:p>
        <a:p>
          <a:pPr marL="114300" lvl="1" indent="-114300" algn="l" defTabSz="533400">
            <a:lnSpc>
              <a:spcPct val="90000"/>
            </a:lnSpc>
            <a:spcBef>
              <a:spcPct val="0"/>
            </a:spcBef>
            <a:spcAft>
              <a:spcPct val="15000"/>
            </a:spcAft>
            <a:buChar char="••"/>
          </a:pPr>
          <a:r>
            <a:rPr lang="en-US" sz="1200" kern="1200"/>
            <a:t>Confirm venue</a:t>
          </a:r>
        </a:p>
        <a:p>
          <a:pPr marL="114300" lvl="1" indent="-114300" algn="l" defTabSz="533400">
            <a:lnSpc>
              <a:spcPct val="90000"/>
            </a:lnSpc>
            <a:spcBef>
              <a:spcPct val="0"/>
            </a:spcBef>
            <a:spcAft>
              <a:spcPct val="15000"/>
            </a:spcAft>
            <a:buChar char="••"/>
          </a:pPr>
          <a:r>
            <a:rPr lang="en-US" sz="1200" kern="1200"/>
            <a:t>Confirm particpants</a:t>
          </a:r>
        </a:p>
        <a:p>
          <a:pPr marL="114300" lvl="1" indent="-114300" algn="l" defTabSz="533400">
            <a:lnSpc>
              <a:spcPct val="90000"/>
            </a:lnSpc>
            <a:spcBef>
              <a:spcPct val="0"/>
            </a:spcBef>
            <a:spcAft>
              <a:spcPct val="15000"/>
            </a:spcAft>
            <a:buChar char="••"/>
          </a:pPr>
          <a:r>
            <a:rPr lang="en-US" sz="1200" kern="1200"/>
            <a:t>Discuss exercise logistics</a:t>
          </a:r>
        </a:p>
      </dsp:txBody>
      <dsp:txXfrm>
        <a:off x="4068954" y="2644715"/>
        <a:ext cx="3179432" cy="1907659"/>
      </dsp:txXfrm>
    </dsp:sp>
    <dsp:sp modelId="{11DF6F0D-9578-49A2-808B-17ED42A171C2}">
      <dsp:nvSpPr>
        <dsp:cNvPr id="0" name=""/>
        <dsp:cNvSpPr/>
      </dsp:nvSpPr>
      <dsp:spPr>
        <a:xfrm>
          <a:off x="176725" y="5289424"/>
          <a:ext cx="3179432" cy="19076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t>Step 5: Final Planning Conference</a:t>
          </a:r>
        </a:p>
        <a:p>
          <a:pPr lvl="0" algn="l" defTabSz="622300">
            <a:lnSpc>
              <a:spcPct val="90000"/>
            </a:lnSpc>
            <a:spcBef>
              <a:spcPct val="0"/>
            </a:spcBef>
            <a:spcAft>
              <a:spcPct val="35000"/>
            </a:spcAft>
          </a:pPr>
          <a:r>
            <a:rPr lang="en-US" sz="1200" i="1" kern="1200"/>
            <a:t>One month before exercise</a:t>
          </a:r>
        </a:p>
        <a:p>
          <a:pPr marL="114300" lvl="1" indent="-114300" algn="l" defTabSz="533400">
            <a:lnSpc>
              <a:spcPct val="90000"/>
            </a:lnSpc>
            <a:spcBef>
              <a:spcPct val="0"/>
            </a:spcBef>
            <a:spcAft>
              <a:spcPct val="15000"/>
            </a:spcAft>
            <a:buChar char="••"/>
          </a:pPr>
          <a:r>
            <a:rPr lang="en-US" sz="1200" kern="1200"/>
            <a:t>Finalize draft exercise documentation</a:t>
          </a:r>
        </a:p>
        <a:p>
          <a:pPr marL="114300" lvl="1" indent="-114300" algn="l" defTabSz="533400">
            <a:lnSpc>
              <a:spcPct val="90000"/>
            </a:lnSpc>
            <a:spcBef>
              <a:spcPct val="0"/>
            </a:spcBef>
            <a:spcAft>
              <a:spcPct val="15000"/>
            </a:spcAft>
            <a:buChar char="••"/>
          </a:pPr>
          <a:r>
            <a:rPr lang="en-US" sz="1200" kern="1200"/>
            <a:t>Complete site visit to exercise venue, if possible</a:t>
          </a:r>
        </a:p>
        <a:p>
          <a:pPr marL="114300" lvl="1" indent="-114300" algn="l" defTabSz="533400">
            <a:lnSpc>
              <a:spcPct val="90000"/>
            </a:lnSpc>
            <a:spcBef>
              <a:spcPct val="0"/>
            </a:spcBef>
            <a:spcAft>
              <a:spcPct val="15000"/>
            </a:spcAft>
            <a:buChar char="••"/>
          </a:pPr>
          <a:r>
            <a:rPr lang="en-US" sz="1200" kern="1200"/>
            <a:t>Discuss staffing needs</a:t>
          </a:r>
        </a:p>
      </dsp:txBody>
      <dsp:txXfrm>
        <a:off x="176725" y="5289424"/>
        <a:ext cx="3179432" cy="1907659"/>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957613E-735F-4C62-BD5A-0E0A3DBAD110}">
      <dsp:nvSpPr>
        <dsp:cNvPr id="0" name=""/>
        <dsp:cNvSpPr/>
      </dsp:nvSpPr>
      <dsp:spPr>
        <a:xfrm>
          <a:off x="3335885" y="913895"/>
          <a:ext cx="700669" cy="91440"/>
        </a:xfrm>
        <a:custGeom>
          <a:avLst/>
          <a:gdLst/>
          <a:ahLst/>
          <a:cxnLst/>
          <a:rect l="0" t="0" r="0" b="0"/>
          <a:pathLst>
            <a:path>
              <a:moveTo>
                <a:pt x="0" y="45720"/>
              </a:moveTo>
              <a:lnTo>
                <a:pt x="700669" y="45720"/>
              </a:lnTo>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67938" y="955955"/>
        <a:ext cx="36563" cy="7319"/>
      </dsp:txXfrm>
    </dsp:sp>
    <dsp:sp modelId="{B3BCC0AF-185A-4207-A77E-2586A60FDD23}">
      <dsp:nvSpPr>
        <dsp:cNvPr id="0" name=""/>
        <dsp:cNvSpPr/>
      </dsp:nvSpPr>
      <dsp:spPr>
        <a:xfrm>
          <a:off x="158252" y="5786"/>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solidFill>
                <a:sysClr val="window" lastClr="FFFFFF"/>
              </a:solidFill>
              <a:latin typeface="Calibri"/>
              <a:ea typeface="+mn-ea"/>
              <a:cs typeface="+mn-cs"/>
            </a:rPr>
            <a:t>Step 6: Set up CRC                                        </a:t>
          </a:r>
          <a:r>
            <a:rPr lang="en-US" sz="1200" b="0" i="1" kern="1200">
              <a:solidFill>
                <a:sysClr val="window" lastClr="FFFFFF"/>
              </a:solidFill>
              <a:latin typeface="Calibri"/>
              <a:ea typeface="+mn-ea"/>
              <a:cs typeface="+mn-cs"/>
            </a:rPr>
            <a:t>One day before exercise</a:t>
          </a:r>
        </a:p>
        <a:p>
          <a:pPr marL="114300" lvl="1" indent="-114300" algn="l" defTabSz="533400">
            <a:lnSpc>
              <a:spcPct val="90000"/>
            </a:lnSpc>
            <a:spcBef>
              <a:spcPct val="0"/>
            </a:spcBef>
            <a:spcAft>
              <a:spcPct val="15000"/>
            </a:spcAft>
            <a:buChar char="••"/>
          </a:pPr>
          <a:r>
            <a:rPr lang="en-US" sz="1200" kern="1200">
              <a:solidFill>
                <a:sysClr val="window" lastClr="FFFFFF"/>
              </a:solidFill>
              <a:latin typeface="Calibri"/>
              <a:ea typeface="+mn-ea"/>
              <a:cs typeface="+mn-cs"/>
            </a:rPr>
            <a:t>Deliver and stage logistical items</a:t>
          </a:r>
        </a:p>
        <a:p>
          <a:pPr marL="114300" lvl="1" indent="-114300" algn="l" defTabSz="533400">
            <a:lnSpc>
              <a:spcPct val="90000"/>
            </a:lnSpc>
            <a:spcBef>
              <a:spcPct val="0"/>
            </a:spcBef>
            <a:spcAft>
              <a:spcPct val="15000"/>
            </a:spcAft>
            <a:buChar char="••"/>
          </a:pPr>
          <a:r>
            <a:rPr lang="en-US" sz="1200" kern="1200">
              <a:solidFill>
                <a:sysClr val="window" lastClr="FFFFFF"/>
              </a:solidFill>
              <a:latin typeface="Calibri"/>
              <a:ea typeface="+mn-ea"/>
              <a:cs typeface="+mn-cs"/>
            </a:rPr>
            <a:t>Set up stations (See Appendix C of AAR for set-up diagram)</a:t>
          </a:r>
        </a:p>
        <a:p>
          <a:pPr marL="114300" lvl="1" indent="-114300" algn="l" defTabSz="533400">
            <a:lnSpc>
              <a:spcPct val="90000"/>
            </a:lnSpc>
            <a:spcBef>
              <a:spcPct val="0"/>
            </a:spcBef>
            <a:spcAft>
              <a:spcPct val="15000"/>
            </a:spcAft>
            <a:buChar char="••"/>
          </a:pPr>
          <a:r>
            <a:rPr lang="en-US" sz="1200" kern="1200">
              <a:solidFill>
                <a:sysClr val="window" lastClr="FFFFFF"/>
              </a:solidFill>
              <a:latin typeface="Calibri"/>
              <a:ea typeface="+mn-ea"/>
              <a:cs typeface="+mn-cs"/>
            </a:rPr>
            <a:t>Set up control zones </a:t>
          </a:r>
        </a:p>
        <a:p>
          <a:pPr marL="114300" lvl="1" indent="-114300" algn="l" defTabSz="622300">
            <a:lnSpc>
              <a:spcPct val="90000"/>
            </a:lnSpc>
            <a:spcBef>
              <a:spcPct val="0"/>
            </a:spcBef>
            <a:spcAft>
              <a:spcPct val="15000"/>
            </a:spcAft>
            <a:buChar char="••"/>
          </a:pPr>
          <a:endParaRPr lang="en-US" sz="1400" kern="1200">
            <a:solidFill>
              <a:sysClr val="window" lastClr="FFFFFF"/>
            </a:solidFill>
            <a:latin typeface="Calibri"/>
            <a:ea typeface="+mn-ea"/>
            <a:cs typeface="+mn-cs"/>
          </a:endParaRPr>
        </a:p>
      </dsp:txBody>
      <dsp:txXfrm>
        <a:off x="158252" y="5786"/>
        <a:ext cx="3179432" cy="1907659"/>
      </dsp:txXfrm>
    </dsp:sp>
    <dsp:sp modelId="{2D844BE7-E0EE-4E40-A942-D74856981D33}">
      <dsp:nvSpPr>
        <dsp:cNvPr id="0" name=""/>
        <dsp:cNvSpPr/>
      </dsp:nvSpPr>
      <dsp:spPr>
        <a:xfrm>
          <a:off x="1746474" y="1911645"/>
          <a:ext cx="3912196" cy="700669"/>
        </a:xfrm>
        <a:custGeom>
          <a:avLst/>
          <a:gdLst/>
          <a:ahLst/>
          <a:cxnLst/>
          <a:rect l="0" t="0" r="0" b="0"/>
          <a:pathLst>
            <a:path>
              <a:moveTo>
                <a:pt x="3912196" y="0"/>
              </a:moveTo>
              <a:lnTo>
                <a:pt x="3912196" y="367434"/>
              </a:lnTo>
              <a:lnTo>
                <a:pt x="0" y="367434"/>
              </a:lnTo>
              <a:lnTo>
                <a:pt x="0" y="700669"/>
              </a:lnTo>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03073" y="2258320"/>
        <a:ext cx="198997" cy="7319"/>
      </dsp:txXfrm>
    </dsp:sp>
    <dsp:sp modelId="{3CB92FD5-4915-4704-BE0B-01D615DE856C}">
      <dsp:nvSpPr>
        <dsp:cNvPr id="0" name=""/>
        <dsp:cNvSpPr/>
      </dsp:nvSpPr>
      <dsp:spPr>
        <a:xfrm>
          <a:off x="4068954" y="5786"/>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solidFill>
                <a:sysClr val="window" lastClr="FFFFFF"/>
              </a:solidFill>
              <a:latin typeface="Calibri"/>
              <a:ea typeface="+mn-ea"/>
              <a:cs typeface="+mn-cs"/>
            </a:rPr>
            <a:t>Step 7: Day of exercise procedures</a:t>
          </a:r>
        </a:p>
        <a:p>
          <a:pPr marL="114300" lvl="1" indent="-114300" algn="l" defTabSz="533400">
            <a:lnSpc>
              <a:spcPct val="90000"/>
            </a:lnSpc>
            <a:spcBef>
              <a:spcPct val="0"/>
            </a:spcBef>
            <a:spcAft>
              <a:spcPct val="15000"/>
            </a:spcAft>
            <a:buChar char="••"/>
          </a:pPr>
          <a:r>
            <a:rPr lang="en-US" sz="1200" b="0" kern="1200">
              <a:solidFill>
                <a:sysClr val="window" lastClr="FFFFFF"/>
              </a:solidFill>
              <a:latin typeface="Calibri"/>
              <a:ea typeface="+mn-ea"/>
              <a:cs typeface="+mn-cs"/>
            </a:rPr>
            <a:t>Exercise and CRC staff should arrive three to four hours in advance of start time</a:t>
          </a:r>
        </a:p>
        <a:p>
          <a:pPr marL="114300" lvl="1" indent="-114300" algn="l" defTabSz="533400">
            <a:lnSpc>
              <a:spcPct val="90000"/>
            </a:lnSpc>
            <a:spcBef>
              <a:spcPct val="0"/>
            </a:spcBef>
            <a:spcAft>
              <a:spcPct val="15000"/>
            </a:spcAft>
            <a:buChar char="••"/>
          </a:pPr>
          <a:r>
            <a:rPr lang="en-US" sz="1200" b="0" kern="1200">
              <a:solidFill>
                <a:sysClr val="window" lastClr="FFFFFF"/>
              </a:solidFill>
              <a:latin typeface="Calibri"/>
              <a:ea typeface="+mn-ea"/>
              <a:cs typeface="+mn-cs"/>
            </a:rPr>
            <a:t>Complete set-up</a:t>
          </a:r>
        </a:p>
        <a:p>
          <a:pPr marL="114300" lvl="1" indent="-114300" algn="l" defTabSz="533400">
            <a:lnSpc>
              <a:spcPct val="90000"/>
            </a:lnSpc>
            <a:spcBef>
              <a:spcPct val="0"/>
            </a:spcBef>
            <a:spcAft>
              <a:spcPct val="15000"/>
            </a:spcAft>
            <a:buChar char="••"/>
          </a:pPr>
          <a:r>
            <a:rPr lang="en-US" sz="1200" b="0" kern="1200">
              <a:solidFill>
                <a:sysClr val="window" lastClr="FFFFFF"/>
              </a:solidFill>
              <a:latin typeface="Calibri"/>
              <a:ea typeface="+mn-ea"/>
              <a:cs typeface="+mn-cs"/>
            </a:rPr>
            <a:t>Attend just-in-time training</a:t>
          </a:r>
        </a:p>
        <a:p>
          <a:pPr marL="114300" lvl="1" indent="-114300" algn="l" defTabSz="533400">
            <a:lnSpc>
              <a:spcPct val="90000"/>
            </a:lnSpc>
            <a:spcBef>
              <a:spcPct val="0"/>
            </a:spcBef>
            <a:spcAft>
              <a:spcPct val="15000"/>
            </a:spcAft>
            <a:buChar char="••"/>
          </a:pPr>
          <a:r>
            <a:rPr lang="en-US" sz="1200" b="0" kern="1200">
              <a:solidFill>
                <a:sysClr val="window" lastClr="FFFFFF"/>
              </a:solidFill>
              <a:latin typeface="Calibri"/>
              <a:ea typeface="+mn-ea"/>
              <a:cs typeface="+mn-cs"/>
            </a:rPr>
            <a:t>Staff registration table and sign-in participants</a:t>
          </a:r>
        </a:p>
        <a:p>
          <a:pPr marL="114300" lvl="1" indent="-114300" algn="l" defTabSz="533400">
            <a:lnSpc>
              <a:spcPct val="90000"/>
            </a:lnSpc>
            <a:spcBef>
              <a:spcPct val="0"/>
            </a:spcBef>
            <a:spcAft>
              <a:spcPct val="15000"/>
            </a:spcAft>
            <a:buChar char="••"/>
          </a:pPr>
          <a:r>
            <a:rPr lang="en-US" sz="1200" b="0" kern="1200">
              <a:solidFill>
                <a:sysClr val="window" lastClr="FFFFFF"/>
              </a:solidFill>
              <a:latin typeface="Calibri"/>
              <a:ea typeface="+mn-ea"/>
              <a:cs typeface="+mn-cs"/>
            </a:rPr>
            <a:t>Communications check for controllers and evaluators</a:t>
          </a:r>
        </a:p>
        <a:p>
          <a:pPr marL="114300" lvl="1" indent="-114300" algn="l" defTabSz="533400">
            <a:lnSpc>
              <a:spcPct val="90000"/>
            </a:lnSpc>
            <a:spcBef>
              <a:spcPct val="0"/>
            </a:spcBef>
            <a:spcAft>
              <a:spcPct val="15000"/>
            </a:spcAft>
            <a:buChar char="••"/>
          </a:pPr>
          <a:r>
            <a:rPr lang="en-US" sz="1200" b="0" kern="1200">
              <a:solidFill>
                <a:sysClr val="window" lastClr="FFFFFF"/>
              </a:solidFill>
              <a:latin typeface="Calibri"/>
              <a:ea typeface="+mn-ea"/>
              <a:cs typeface="+mn-cs"/>
            </a:rPr>
            <a:t>Hold exercise briefings </a:t>
          </a:r>
        </a:p>
      </dsp:txBody>
      <dsp:txXfrm>
        <a:off x="4068954" y="5786"/>
        <a:ext cx="3179432" cy="1907659"/>
      </dsp:txXfrm>
    </dsp:sp>
    <dsp:sp modelId="{DD4A6BBB-AC19-4830-AC4F-6E867A45D49F}">
      <dsp:nvSpPr>
        <dsp:cNvPr id="0" name=""/>
        <dsp:cNvSpPr/>
      </dsp:nvSpPr>
      <dsp:spPr>
        <a:xfrm>
          <a:off x="3334390" y="3552824"/>
          <a:ext cx="689636" cy="91440"/>
        </a:xfrm>
        <a:custGeom>
          <a:avLst/>
          <a:gdLst/>
          <a:ahLst/>
          <a:cxnLst/>
          <a:rect l="0" t="0" r="0" b="0"/>
          <a:pathLst>
            <a:path>
              <a:moveTo>
                <a:pt x="0" y="45720"/>
              </a:moveTo>
              <a:lnTo>
                <a:pt x="702163" y="45720"/>
              </a:lnTo>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61196" y="3594885"/>
        <a:ext cx="36025" cy="7319"/>
      </dsp:txXfrm>
    </dsp:sp>
    <dsp:sp modelId="{A8786B6F-0241-46F7-8E3A-CE793F3952E4}">
      <dsp:nvSpPr>
        <dsp:cNvPr id="0" name=""/>
        <dsp:cNvSpPr/>
      </dsp:nvSpPr>
      <dsp:spPr>
        <a:xfrm>
          <a:off x="156758" y="2644715"/>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solidFill>
                <a:sysClr val="window" lastClr="FFFFFF"/>
              </a:solidFill>
              <a:latin typeface="Calibri"/>
              <a:ea typeface="+mn-ea"/>
              <a:cs typeface="+mn-cs"/>
            </a:rPr>
            <a:t>Step 8: Start Exercise</a:t>
          </a:r>
          <a:endParaRPr lang="en-US" sz="1200" i="1" kern="1200">
            <a:solidFill>
              <a:sysClr val="window" lastClr="FFFFFF"/>
            </a:solidFill>
            <a:latin typeface="Calibri"/>
            <a:ea typeface="+mn-ea"/>
            <a:cs typeface="+mn-cs"/>
          </a:endParaRPr>
        </a:p>
        <a:p>
          <a:pPr marL="114300" lvl="1" indent="-114300" algn="l" defTabSz="622300">
            <a:lnSpc>
              <a:spcPct val="90000"/>
            </a:lnSpc>
            <a:spcBef>
              <a:spcPct val="0"/>
            </a:spcBef>
            <a:spcAft>
              <a:spcPct val="15000"/>
            </a:spcAft>
            <a:buChar char="••"/>
          </a:pPr>
          <a:r>
            <a:rPr lang="en-US" sz="1400" i="0" kern="1200">
              <a:solidFill>
                <a:sysClr val="window" lastClr="FFFFFF"/>
              </a:solidFill>
              <a:latin typeface="Calibri"/>
              <a:ea typeface="+mn-ea"/>
              <a:cs typeface="+mn-cs"/>
            </a:rPr>
            <a:t>Follow procedures set forth in job action sheets</a:t>
          </a:r>
        </a:p>
        <a:p>
          <a:pPr marL="114300" lvl="1" indent="-114300" algn="l" defTabSz="622300">
            <a:lnSpc>
              <a:spcPct val="90000"/>
            </a:lnSpc>
            <a:spcBef>
              <a:spcPct val="0"/>
            </a:spcBef>
            <a:spcAft>
              <a:spcPct val="15000"/>
            </a:spcAft>
            <a:buChar char="••"/>
          </a:pPr>
          <a:r>
            <a:rPr lang="en-US" sz="1400" i="0" kern="1200">
              <a:solidFill>
                <a:sysClr val="window" lastClr="FFFFFF"/>
              </a:solidFill>
              <a:latin typeface="Calibri"/>
              <a:ea typeface="+mn-ea"/>
              <a:cs typeface="+mn-cs"/>
            </a:rPr>
            <a:t>Process individuals according to symptomology cards</a:t>
          </a:r>
        </a:p>
      </dsp:txBody>
      <dsp:txXfrm>
        <a:off x="156758" y="2644715"/>
        <a:ext cx="3179432" cy="1907659"/>
      </dsp:txXfrm>
    </dsp:sp>
    <dsp:sp modelId="{222F5664-BB97-4F44-8A7E-E04E0350EAB1}">
      <dsp:nvSpPr>
        <dsp:cNvPr id="0" name=""/>
        <dsp:cNvSpPr/>
      </dsp:nvSpPr>
      <dsp:spPr>
        <a:xfrm>
          <a:off x="1747968" y="4570452"/>
          <a:ext cx="3898175" cy="680791"/>
        </a:xfrm>
        <a:custGeom>
          <a:avLst/>
          <a:gdLst/>
          <a:ahLst/>
          <a:cxnLst/>
          <a:rect l="0" t="0" r="0" b="0"/>
          <a:pathLst>
            <a:path>
              <a:moveTo>
                <a:pt x="3898175" y="0"/>
              </a:moveTo>
              <a:lnTo>
                <a:pt x="3898175" y="357495"/>
              </a:lnTo>
              <a:lnTo>
                <a:pt x="0" y="357495"/>
              </a:lnTo>
              <a:lnTo>
                <a:pt x="0" y="680791"/>
              </a:lnTo>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597992" y="4907188"/>
        <a:ext cx="198127" cy="7319"/>
      </dsp:txXfrm>
    </dsp:sp>
    <dsp:sp modelId="{11DF6F0D-9578-49A2-808B-17ED42A171C2}">
      <dsp:nvSpPr>
        <dsp:cNvPr id="0" name=""/>
        <dsp:cNvSpPr/>
      </dsp:nvSpPr>
      <dsp:spPr>
        <a:xfrm>
          <a:off x="4056427" y="2664593"/>
          <a:ext cx="3179432" cy="190765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i="0" kern="1200">
              <a:solidFill>
                <a:sysClr val="window" lastClr="FFFFFF"/>
              </a:solidFill>
              <a:latin typeface="Calibri"/>
              <a:ea typeface="+mn-ea"/>
              <a:cs typeface="+mn-cs"/>
            </a:rPr>
            <a:t>Step 9: End Exercise</a:t>
          </a:r>
        </a:p>
        <a:p>
          <a:pPr marL="114300" lvl="1" indent="-114300" algn="l" defTabSz="622300">
            <a:lnSpc>
              <a:spcPct val="90000"/>
            </a:lnSpc>
            <a:spcBef>
              <a:spcPct val="0"/>
            </a:spcBef>
            <a:spcAft>
              <a:spcPct val="15000"/>
            </a:spcAft>
            <a:buChar char="••"/>
          </a:pPr>
          <a:r>
            <a:rPr lang="en-US" sz="1400" i="0" kern="1200">
              <a:solidFill>
                <a:sysClr val="window" lastClr="FFFFFF"/>
              </a:solidFill>
              <a:latin typeface="Calibri"/>
              <a:ea typeface="+mn-ea"/>
              <a:cs typeface="+mn-cs"/>
            </a:rPr>
            <a:t>Begin site break-down and clean-up</a:t>
          </a:r>
        </a:p>
        <a:p>
          <a:pPr marL="114300" lvl="1" indent="-114300" algn="l" defTabSz="622300">
            <a:lnSpc>
              <a:spcPct val="90000"/>
            </a:lnSpc>
            <a:spcBef>
              <a:spcPct val="0"/>
            </a:spcBef>
            <a:spcAft>
              <a:spcPct val="15000"/>
            </a:spcAft>
            <a:buChar char="••"/>
          </a:pPr>
          <a:r>
            <a:rPr lang="en-US" sz="1400" i="0" kern="1200">
              <a:solidFill>
                <a:sysClr val="window" lastClr="FFFFFF"/>
              </a:solidFill>
              <a:latin typeface="Calibri"/>
              <a:ea typeface="+mn-ea"/>
              <a:cs typeface="+mn-cs"/>
            </a:rPr>
            <a:t>Hold hotwash for exercise particpants</a:t>
          </a:r>
        </a:p>
        <a:p>
          <a:pPr marL="114300" lvl="1" indent="-114300" algn="l" defTabSz="622300">
            <a:lnSpc>
              <a:spcPct val="90000"/>
            </a:lnSpc>
            <a:spcBef>
              <a:spcPct val="0"/>
            </a:spcBef>
            <a:spcAft>
              <a:spcPct val="15000"/>
            </a:spcAft>
            <a:buChar char="••"/>
          </a:pPr>
          <a:r>
            <a:rPr lang="en-US" sz="1400" i="0" kern="1200">
              <a:solidFill>
                <a:sysClr val="window" lastClr="FFFFFF"/>
              </a:solidFill>
              <a:latin typeface="Calibri"/>
              <a:ea typeface="+mn-ea"/>
              <a:cs typeface="+mn-cs"/>
            </a:rPr>
            <a:t>Hold debriefing for controllers and evalua</a:t>
          </a:r>
          <a:r>
            <a:rPr lang="en-US" sz="1200" i="1" kern="1200">
              <a:solidFill>
                <a:sysClr val="window" lastClr="FFFFFF"/>
              </a:solidFill>
              <a:latin typeface="Calibri"/>
              <a:ea typeface="+mn-ea"/>
              <a:cs typeface="+mn-cs"/>
            </a:rPr>
            <a:t>tors</a:t>
          </a:r>
        </a:p>
        <a:p>
          <a:pPr marL="114300" lvl="1" indent="-114300" algn="l" defTabSz="622300">
            <a:lnSpc>
              <a:spcPct val="90000"/>
            </a:lnSpc>
            <a:spcBef>
              <a:spcPct val="0"/>
            </a:spcBef>
            <a:spcAft>
              <a:spcPct val="15000"/>
            </a:spcAft>
            <a:buChar char="••"/>
          </a:pPr>
          <a:endParaRPr lang="en-US" sz="1200" i="1" kern="1200">
            <a:solidFill>
              <a:sysClr val="window" lastClr="FFFFFF"/>
            </a:solidFill>
            <a:latin typeface="Calibri"/>
            <a:ea typeface="+mn-ea"/>
            <a:cs typeface="+mn-cs"/>
          </a:endParaRPr>
        </a:p>
      </dsp:txBody>
      <dsp:txXfrm>
        <a:off x="4056427" y="2664593"/>
        <a:ext cx="3179432" cy="1907659"/>
      </dsp:txXfrm>
    </dsp:sp>
    <dsp:sp modelId="{DA10BEB9-4683-4A69-BCCD-D8A5781750B9}">
      <dsp:nvSpPr>
        <dsp:cNvPr id="0" name=""/>
        <dsp:cNvSpPr/>
      </dsp:nvSpPr>
      <dsp:spPr>
        <a:xfrm>
          <a:off x="3335885" y="6191754"/>
          <a:ext cx="700669" cy="91440"/>
        </a:xfrm>
        <a:custGeom>
          <a:avLst/>
          <a:gdLst/>
          <a:ahLst/>
          <a:cxnLst/>
          <a:rect l="0" t="0" r="0" b="0"/>
          <a:pathLst>
            <a:path>
              <a:moveTo>
                <a:pt x="0" y="45720"/>
              </a:moveTo>
              <a:lnTo>
                <a:pt x="700669" y="45720"/>
              </a:lnTo>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667938" y="6233814"/>
        <a:ext cx="36563" cy="7319"/>
      </dsp:txXfrm>
    </dsp:sp>
    <dsp:sp modelId="{FE8432C1-4878-4D3E-B8FD-28DF2122FD22}">
      <dsp:nvSpPr>
        <dsp:cNvPr id="0" name=""/>
        <dsp:cNvSpPr/>
      </dsp:nvSpPr>
      <dsp:spPr>
        <a:xfrm>
          <a:off x="158252" y="5283644"/>
          <a:ext cx="3179432" cy="19076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t>Step 10: After Action Conference                          </a:t>
          </a:r>
          <a:r>
            <a:rPr lang="en-US" sz="1200" i="1" kern="1200"/>
            <a:t>One month after exercise</a:t>
          </a:r>
        </a:p>
        <a:p>
          <a:pPr marL="114300" lvl="1" indent="-114300" algn="l" defTabSz="666750">
            <a:lnSpc>
              <a:spcPct val="90000"/>
            </a:lnSpc>
            <a:spcBef>
              <a:spcPct val="0"/>
            </a:spcBef>
            <a:spcAft>
              <a:spcPct val="15000"/>
            </a:spcAft>
            <a:buChar char="••"/>
          </a:pPr>
          <a:r>
            <a:rPr lang="en-US" sz="1500" kern="1200"/>
            <a:t>Discuss feedback</a:t>
          </a:r>
        </a:p>
        <a:p>
          <a:pPr marL="114300" lvl="1" indent="-114300" algn="l" defTabSz="666750">
            <a:lnSpc>
              <a:spcPct val="90000"/>
            </a:lnSpc>
            <a:spcBef>
              <a:spcPct val="0"/>
            </a:spcBef>
            <a:spcAft>
              <a:spcPct val="15000"/>
            </a:spcAft>
            <a:buChar char="••"/>
          </a:pPr>
          <a:r>
            <a:rPr lang="en-US" sz="1500" kern="1200"/>
            <a:t>Review draft After Action Report</a:t>
          </a:r>
        </a:p>
        <a:p>
          <a:pPr marL="114300" lvl="1" indent="-114300" algn="l" defTabSz="666750">
            <a:lnSpc>
              <a:spcPct val="90000"/>
            </a:lnSpc>
            <a:spcBef>
              <a:spcPct val="0"/>
            </a:spcBef>
            <a:spcAft>
              <a:spcPct val="15000"/>
            </a:spcAft>
            <a:buChar char="••"/>
          </a:pPr>
          <a:endParaRPr lang="en-US" sz="1500" kern="1200"/>
        </a:p>
        <a:p>
          <a:pPr marL="114300" lvl="1" indent="-114300" algn="l" defTabSz="666750">
            <a:lnSpc>
              <a:spcPct val="90000"/>
            </a:lnSpc>
            <a:spcBef>
              <a:spcPct val="0"/>
            </a:spcBef>
            <a:spcAft>
              <a:spcPct val="15000"/>
            </a:spcAft>
            <a:buChar char="••"/>
          </a:pPr>
          <a:endParaRPr lang="en-US" sz="1500" kern="1200"/>
        </a:p>
      </dsp:txBody>
      <dsp:txXfrm>
        <a:off x="158252" y="5283644"/>
        <a:ext cx="3179432" cy="1907659"/>
      </dsp:txXfrm>
    </dsp:sp>
    <dsp:sp modelId="{FE2B2E6F-E898-44F3-91AE-A7234EEF899D}">
      <dsp:nvSpPr>
        <dsp:cNvPr id="0" name=""/>
        <dsp:cNvSpPr/>
      </dsp:nvSpPr>
      <dsp:spPr>
        <a:xfrm>
          <a:off x="4068954" y="5283644"/>
          <a:ext cx="3179432" cy="19076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t" anchorCtr="0">
          <a:noAutofit/>
        </a:bodyPr>
        <a:lstStyle/>
        <a:p>
          <a:pPr lvl="0" algn="l" defTabSz="622300">
            <a:lnSpc>
              <a:spcPct val="90000"/>
            </a:lnSpc>
            <a:spcBef>
              <a:spcPct val="0"/>
            </a:spcBef>
            <a:spcAft>
              <a:spcPct val="35000"/>
            </a:spcAft>
          </a:pPr>
          <a:r>
            <a:rPr lang="en-US" sz="1400" b="1" kern="1200"/>
            <a:t>Step 11: Finalize After Action Report   </a:t>
          </a:r>
          <a:r>
            <a:rPr lang="en-US" sz="1200" i="1" kern="1200"/>
            <a:t>Two to three months after exercise</a:t>
          </a:r>
        </a:p>
        <a:p>
          <a:pPr marL="114300" lvl="1" indent="-114300" algn="l" defTabSz="533400">
            <a:lnSpc>
              <a:spcPct val="90000"/>
            </a:lnSpc>
            <a:spcBef>
              <a:spcPct val="0"/>
            </a:spcBef>
            <a:spcAft>
              <a:spcPct val="15000"/>
            </a:spcAft>
            <a:buChar char="••"/>
          </a:pPr>
          <a:r>
            <a:rPr lang="en-US" sz="1200" i="0" kern="1200"/>
            <a:t>Incorporate changes made during After Action Conference</a:t>
          </a:r>
        </a:p>
        <a:p>
          <a:pPr marL="114300" lvl="1" indent="-114300" algn="l" defTabSz="533400">
            <a:lnSpc>
              <a:spcPct val="90000"/>
            </a:lnSpc>
            <a:spcBef>
              <a:spcPct val="0"/>
            </a:spcBef>
            <a:spcAft>
              <a:spcPct val="15000"/>
            </a:spcAft>
            <a:buChar char="••"/>
          </a:pPr>
          <a:r>
            <a:rPr lang="en-US" sz="1200" i="0" kern="1200"/>
            <a:t>Incorporate any lessons learned during exercise into future exercises </a:t>
          </a:r>
        </a:p>
        <a:p>
          <a:pPr marL="114300" lvl="1" indent="-114300" algn="l" defTabSz="533400">
            <a:lnSpc>
              <a:spcPct val="90000"/>
            </a:lnSpc>
            <a:spcBef>
              <a:spcPct val="0"/>
            </a:spcBef>
            <a:spcAft>
              <a:spcPct val="15000"/>
            </a:spcAft>
            <a:buChar char="••"/>
          </a:pPr>
          <a:endParaRPr lang="en-US" sz="1200" i="1" kern="1200"/>
        </a:p>
        <a:p>
          <a:pPr marL="114300" lvl="1" indent="-114300" algn="l" defTabSz="533400">
            <a:lnSpc>
              <a:spcPct val="90000"/>
            </a:lnSpc>
            <a:spcBef>
              <a:spcPct val="0"/>
            </a:spcBef>
            <a:spcAft>
              <a:spcPct val="15000"/>
            </a:spcAft>
            <a:buChar char="••"/>
          </a:pPr>
          <a:endParaRPr lang="en-US" sz="1200" i="1" kern="1200"/>
        </a:p>
      </dsp:txBody>
      <dsp:txXfrm>
        <a:off x="4068954" y="5283644"/>
        <a:ext cx="3179432" cy="1907659"/>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Exercise documentation for the community reception center drill held on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896821A-09D9-4E82-8926-A50599253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84</Pages>
  <Words>16302</Words>
  <Characters>92923</Characters>
  <Application>Microsoft Office Word</Application>
  <DocSecurity>0</DocSecurity>
  <Lines>774</Lines>
  <Paragraphs>218</Paragraphs>
  <ScaleCrop>false</ScaleCrop>
  <HeadingPairs>
    <vt:vector size="2" baseType="variant">
      <vt:variant>
        <vt:lpstr>Title</vt:lpstr>
      </vt:variant>
      <vt:variant>
        <vt:i4>1</vt:i4>
      </vt:variant>
    </vt:vector>
  </HeadingPairs>
  <TitlesOfParts>
    <vt:vector size="1" baseType="lpstr">
      <vt:lpstr>entes for disease cntrol and prevention </vt:lpstr>
    </vt:vector>
  </TitlesOfParts>
  <Company>ECFRPC</Company>
  <LinksUpToDate>false</LinksUpToDate>
  <CharactersWithSpaces>109007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entes for disease cntrol and prevention </dc:title>
  <dc:subject>Ater Acton Report: Exercise Appendices</dc:subject>
  <dc:creator>Kate Hardie</dc:creator>
  <cp:keywords/>
  <dc:description/>
  <cp:lastModifiedBy>jfoerst</cp:lastModifiedBy>
  <cp:revision>10</cp:revision>
  <dcterms:created xsi:type="dcterms:W3CDTF">2011-09-27T16:45:00Z</dcterms:created>
  <dcterms:modified xsi:type="dcterms:W3CDTF">2011-10-07T20:59:00Z</dcterms:modified>
</cp:coreProperties>
</file>